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6924">
      <w:pPr>
        <w:pStyle w:val="newncpi0"/>
        <w:jc w:val="center"/>
        <w:divId w:val="2123187463"/>
      </w:pPr>
      <w:bookmarkStart w:id="0" w:name="_GoBack"/>
      <w:bookmarkEnd w:id="0"/>
      <w:r>
        <w:t> </w:t>
      </w:r>
    </w:p>
    <w:p w:rsidR="00000000" w:rsidRDefault="00DC6924">
      <w:pPr>
        <w:pStyle w:val="newncpi0"/>
        <w:jc w:val="center"/>
        <w:divId w:val="212318746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DC6924">
      <w:pPr>
        <w:pStyle w:val="newncpi"/>
        <w:ind w:firstLine="0"/>
        <w:jc w:val="center"/>
        <w:divId w:val="2123187463"/>
      </w:pPr>
      <w:r>
        <w:rPr>
          <w:rStyle w:val="datepr"/>
        </w:rPr>
        <w:t>6 июня 2011 г.</w:t>
      </w:r>
      <w:r>
        <w:rPr>
          <w:rStyle w:val="number"/>
        </w:rPr>
        <w:t xml:space="preserve"> № 716</w:t>
      </w:r>
    </w:p>
    <w:p w:rsidR="00000000" w:rsidRDefault="00DC6924">
      <w:pPr>
        <w:pStyle w:val="title"/>
        <w:divId w:val="2123187463"/>
      </w:pPr>
      <w:r>
        <w:rPr>
          <w:color w:val="000080"/>
        </w:rPr>
        <w:t>Об утверждении Положения о порядке приемки в эксплуатацию объектов строительства</w:t>
      </w:r>
    </w:p>
    <w:p w:rsidR="00000000" w:rsidRDefault="00DC6924">
      <w:pPr>
        <w:pStyle w:val="changei"/>
        <w:divId w:val="2123187463"/>
      </w:pPr>
      <w:r>
        <w:t>Изменения и дополнения:</w:t>
      </w:r>
    </w:p>
    <w:p w:rsidR="00000000" w:rsidRDefault="00DC6924">
      <w:pPr>
        <w:pStyle w:val="changeadd"/>
        <w:divId w:val="212318746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25 июля 2012 г. № 679 (Национальный правовой Интернет-портал Республики Беларусь, 31.07.2012, 5/36028);</w:t>
      </w:r>
    </w:p>
    <w:p w:rsidR="00000000" w:rsidRDefault="00DC6924">
      <w:pPr>
        <w:pStyle w:val="changeadd"/>
        <w:divId w:val="2123187463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июля</w:t>
      </w:r>
      <w:r>
        <w:t xml:space="preserve"> 2013 г. № 644 (Национальный правовой Интернет-портал Республики Беларусь, 24.07.2013, 5/37585) </w:t>
      </w:r>
      <w:r>
        <w:rPr>
          <w:b/>
          <w:bCs/>
        </w:rPr>
        <w:t>- вступает в силу 1 января 2014 г.</w:t>
      </w:r>
      <w:r>
        <w:t>;</w:t>
      </w:r>
    </w:p>
    <w:p w:rsidR="00000000" w:rsidRDefault="00DC6924">
      <w:pPr>
        <w:pStyle w:val="changeadd"/>
        <w:divId w:val="212318746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августа 2013 г. </w:t>
      </w:r>
      <w:r>
        <w:t>№ 764 (Национальный правовой Интернет-портал Республики Беларусь, 06.09.2013, 5/37753);</w:t>
      </w:r>
    </w:p>
    <w:p w:rsidR="00000000" w:rsidRDefault="00DC6924">
      <w:pPr>
        <w:pStyle w:val="changeadd"/>
        <w:divId w:val="2123187463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сентября 2013 г. № 813 (Национальный правовой Интернет-порта</w:t>
      </w:r>
      <w:r>
        <w:t>л Республики Беларусь, 18.09.2013, 5/37801);</w:t>
      </w:r>
    </w:p>
    <w:p w:rsidR="00000000" w:rsidRDefault="00DC6924">
      <w:pPr>
        <w:pStyle w:val="changeadd"/>
        <w:divId w:val="2123187463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октября 2013 г. № 883 (Национальный правовой Интернет-портал Республики Беларусь, 10.10.2013, 5/37898);</w:t>
      </w:r>
    </w:p>
    <w:p w:rsidR="00000000" w:rsidRDefault="00DC6924">
      <w:pPr>
        <w:pStyle w:val="changeadd"/>
        <w:divId w:val="2123187463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2014 г. № 301 (Национальный правовой Интернет-портал Республики Беларусь, 15.04.2014, 5/38697);</w:t>
      </w:r>
    </w:p>
    <w:p w:rsidR="00000000" w:rsidRDefault="00DC6924">
      <w:pPr>
        <w:pStyle w:val="changeadd"/>
        <w:divId w:val="2123187463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декабря 2014 г. № 1297 (Национальный правовой Интернет-портал Республики Беларусь, 10.01.2015, 5/39983);</w:t>
      </w:r>
    </w:p>
    <w:p w:rsidR="00000000" w:rsidRDefault="00DC6924">
      <w:pPr>
        <w:pStyle w:val="changeadd"/>
        <w:divId w:val="2123187463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</w:t>
      </w:r>
      <w:r>
        <w:t>ики Беларусь от 23 февраля 2015 г. № 124 (Национальный правовой Интернет-портал Республики Беларусь, 26.02.2015, 5/40168);</w:t>
      </w:r>
    </w:p>
    <w:p w:rsidR="00000000" w:rsidRDefault="00DC6924">
      <w:pPr>
        <w:pStyle w:val="changeadd"/>
        <w:divId w:val="2123187463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декабря 2015 г. № 1079 (Н</w:t>
      </w:r>
      <w:r>
        <w:t>ациональный правовой Интернет-портал Республики Беларусь, 30.12.2015, 5/41471);</w:t>
      </w:r>
    </w:p>
    <w:p w:rsidR="00000000" w:rsidRDefault="00DC6924">
      <w:pPr>
        <w:pStyle w:val="changeadd"/>
        <w:divId w:val="2123187463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июля 2016 г. № 555 (Национальный правовой Интернет-портал Республики</w:t>
      </w:r>
      <w:r>
        <w:t xml:space="preserve"> Беларусь, 20.07.2016, 5/42358);</w:t>
      </w:r>
    </w:p>
    <w:p w:rsidR="00000000" w:rsidRDefault="00DC6924">
      <w:pPr>
        <w:pStyle w:val="changeadd"/>
        <w:divId w:val="2123187463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октября 2016 г. № 816 (Национальный правовой Интернет-портал Республики Беларусь, 15.10.2016, 5/42754) - </w:t>
      </w:r>
      <w:r>
        <w:rPr>
          <w:b/>
          <w:bCs/>
        </w:rPr>
        <w:t>вступает в</w:t>
      </w:r>
      <w:r>
        <w:rPr>
          <w:b/>
          <w:bCs/>
        </w:rPr>
        <w:t xml:space="preserve"> силу 16 апреля 2017 г.</w:t>
      </w:r>
      <w:r>
        <w:t>;</w:t>
      </w:r>
    </w:p>
    <w:p w:rsidR="00000000" w:rsidRDefault="00DC6924">
      <w:pPr>
        <w:pStyle w:val="changeadd"/>
        <w:divId w:val="2123187463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января 2017 г. № 47 (Национальный правовой Интернет-портал Республики Беларусь, 28.01.2017, 5/43254);</w:t>
      </w:r>
    </w:p>
    <w:p w:rsidR="00000000" w:rsidRDefault="00DC6924">
      <w:pPr>
        <w:pStyle w:val="changeadd"/>
        <w:divId w:val="2123187463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мая 2017 г. № 377 (Национальный правовой Интернет-портал Республики Беларусь, 25.05.2017, 5/43733);</w:t>
      </w:r>
    </w:p>
    <w:p w:rsidR="00000000" w:rsidRDefault="00DC6924">
      <w:pPr>
        <w:pStyle w:val="changeadd"/>
        <w:divId w:val="2123187463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</w:t>
      </w:r>
      <w:r>
        <w:t>та Министров Республики Беларусь от 11 июня 2018 г. № 448 (Национальный правовой Интернет-портал Республики Беларусь, 13.06.2018, 5/45267);</w:t>
      </w:r>
    </w:p>
    <w:p w:rsidR="00000000" w:rsidRDefault="00DC6924">
      <w:pPr>
        <w:pStyle w:val="changeadd"/>
        <w:divId w:val="2123187463"/>
      </w:pPr>
      <w:hyperlink r:id="rId19" w:anchor="a1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марта </w:t>
      </w:r>
      <w:r>
        <w:t>2019 г. № 213 (Национальный правовой Интернет-портал Республики Беларусь, 04.04.2019, 5/46319);</w:t>
      </w:r>
    </w:p>
    <w:p w:rsidR="00000000" w:rsidRDefault="00DC6924">
      <w:pPr>
        <w:pStyle w:val="changeadd"/>
        <w:divId w:val="2123187463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</w:t>
      </w:r>
      <w:r>
        <w:t>399 (Национальный правовой Интернет-портал Республики Беларусь, 09.07.2020, 5/48191);</w:t>
      </w:r>
    </w:p>
    <w:p w:rsidR="00000000" w:rsidRDefault="00DC6924">
      <w:pPr>
        <w:pStyle w:val="changeadd"/>
        <w:divId w:val="2123187463"/>
      </w:pPr>
      <w:hyperlink r:id="rId2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августа 2021 г. № 481 (Национальный правовой Интернет-портал Р</w:t>
      </w:r>
      <w:r>
        <w:t>еспублики Беларусь, 25.08.2021, 5/49362);</w:t>
      </w:r>
    </w:p>
    <w:p w:rsidR="00000000" w:rsidRDefault="00DC6924">
      <w:pPr>
        <w:pStyle w:val="changeadd"/>
        <w:divId w:val="2123187463"/>
      </w:pPr>
      <w:hyperlink r:id="rId2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октября 2021 г. № 558 (Национальный правовой Интернет-портал Республики Беларусь, 09.10.2021, 5/49501);</w:t>
      </w:r>
    </w:p>
    <w:p w:rsidR="00000000" w:rsidRDefault="00DC6924">
      <w:pPr>
        <w:pStyle w:val="changeadd"/>
        <w:divId w:val="2123187463"/>
      </w:pPr>
      <w:hyperlink r:id="rId2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декабря 2021 г. № 708 (Национальный правовой Интернет-портал Республики Беларусь, 11.12.2021, 5/49720);</w:t>
      </w:r>
    </w:p>
    <w:p w:rsidR="00000000" w:rsidRDefault="00DC6924">
      <w:pPr>
        <w:pStyle w:val="changeadd"/>
        <w:divId w:val="2123187463"/>
      </w:pPr>
      <w:hyperlink r:id="rId2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января 2022 г. № 18 (Национальный правовой Интернет-портал Республики Беларусь, 13.01.2022, 5/49851);</w:t>
      </w:r>
    </w:p>
    <w:p w:rsidR="00000000" w:rsidRDefault="00DC6924">
      <w:pPr>
        <w:pStyle w:val="changeadd"/>
        <w:divId w:val="2123187463"/>
      </w:pPr>
      <w:hyperlink r:id="rId2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</w:t>
      </w:r>
      <w:r>
        <w:t>Беларусь от 25 марта 2022 г. № 175 (Национальный правовой Интернет-портал Республики Беларусь, 09.04.2022, 5/50110);</w:t>
      </w:r>
    </w:p>
    <w:p w:rsidR="00000000" w:rsidRDefault="00DC6924">
      <w:pPr>
        <w:pStyle w:val="changeadd"/>
        <w:divId w:val="2123187463"/>
      </w:pPr>
      <w:hyperlink r:id="rId2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сентября 2022 г. № 600 (Национа</w:t>
      </w:r>
      <w:r>
        <w:t>льный правовой Интернет-портал Республики Беларусь, 15.09.2022, 5/50680);</w:t>
      </w:r>
    </w:p>
    <w:p w:rsidR="00000000" w:rsidRDefault="00DC6924">
      <w:pPr>
        <w:pStyle w:val="changeadd"/>
        <w:divId w:val="2123187463"/>
      </w:pPr>
      <w:hyperlink r:id="rId2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ноября 2022 г. № 770 (Национальный правовой Интернет-портал Республики Бел</w:t>
      </w:r>
      <w:r>
        <w:t>арусь, 15.11.2022, 5/50947);</w:t>
      </w:r>
    </w:p>
    <w:p w:rsidR="00000000" w:rsidRDefault="00DC6924">
      <w:pPr>
        <w:pStyle w:val="changeadd"/>
        <w:divId w:val="2123187463"/>
      </w:pPr>
      <w:hyperlink r:id="rId28" w:anchor="a6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декабря 2022 г. № 914 (Национальный правовой Интернет-портал Республики Беларусь, 29.12.2022, 5/51154);</w:t>
      </w:r>
    </w:p>
    <w:p w:rsidR="00000000" w:rsidRDefault="00DC6924">
      <w:pPr>
        <w:pStyle w:val="changeadd"/>
        <w:divId w:val="2123187463"/>
      </w:pPr>
      <w:hyperlink r:id="rId2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февраля 2023 г. № 155 (Национальный правовой Интернет-портал Республики Беларусь, 10.03.2023, 5/51433);</w:t>
      </w:r>
    </w:p>
    <w:p w:rsidR="00000000" w:rsidRDefault="00DC6924">
      <w:pPr>
        <w:pStyle w:val="changeadd"/>
        <w:divId w:val="2123187463"/>
      </w:pPr>
      <w:hyperlink r:id="rId30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июня 2023 г. № 400 (Национальный правовой Интернет-портал Республики Беларусь, 23.06.2023, 5/51817)</w:t>
      </w:r>
    </w:p>
    <w:p w:rsidR="00000000" w:rsidRDefault="00DC6924">
      <w:pPr>
        <w:pStyle w:val="newncpi"/>
        <w:divId w:val="2123187463"/>
      </w:pPr>
      <w:r>
        <w:t> </w:t>
      </w:r>
    </w:p>
    <w:p w:rsidR="00000000" w:rsidRDefault="00DC6924">
      <w:pPr>
        <w:pStyle w:val="preamble"/>
        <w:divId w:val="2123187463"/>
      </w:pPr>
      <w:r>
        <w:t xml:space="preserve">Во исполнение </w:t>
      </w:r>
      <w:hyperlink r:id="rId31" w:anchor="a4" w:tooltip="+" w:history="1">
        <w:r>
          <w:rPr>
            <w:rStyle w:val="a3"/>
          </w:rPr>
          <w:t>статьи 3</w:t>
        </w:r>
      </w:hyperlink>
      <w:r>
        <w:t xml:space="preserve"> Закона Республик</w:t>
      </w:r>
      <w:r>
        <w:t>и Беларусь от 30 ноября 2010 г. № 196-З «О внесении дополнений и изменений в некоторые законы Республики Беларусь по вопросам архитектурной, градостроительной и строительной деятельности» Совет Министров Республики Беларусь ПОСТАНОВЛЯЕТ:</w:t>
      </w:r>
    </w:p>
    <w:p w:rsidR="00000000" w:rsidRDefault="00DC6924">
      <w:pPr>
        <w:pStyle w:val="point"/>
        <w:divId w:val="2123187463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порядке приемки в эксплуатацию объектов строительства (прилагается).</w:t>
      </w:r>
    </w:p>
    <w:p w:rsidR="00000000" w:rsidRDefault="00DC6924">
      <w:pPr>
        <w:pStyle w:val="point"/>
        <w:divId w:val="2123187463"/>
      </w:pPr>
      <w:r>
        <w:t>2. Признать утратившими силу:</w:t>
      </w:r>
    </w:p>
    <w:p w:rsidR="00000000" w:rsidRDefault="00DC6924">
      <w:pPr>
        <w:pStyle w:val="newncpi"/>
        <w:divId w:val="2123187463"/>
      </w:pPr>
      <w:hyperlink r:id="rId32" w:anchor="a34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ноября 199</w:t>
      </w:r>
      <w:r>
        <w:t>1 г. № 452 «Об утверждении Положения о порядке приемки объектов в эксплуатацию» (СП Республики Беларусь, 1991 г., № 34, ст. 416);</w:t>
      </w:r>
    </w:p>
    <w:p w:rsidR="00000000" w:rsidRDefault="00DC6924">
      <w:pPr>
        <w:pStyle w:val="newncpi"/>
        <w:divId w:val="2123187463"/>
      </w:pPr>
      <w:hyperlink r:id="rId33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1993 г. № 781</w:t>
      </w:r>
      <w:r>
        <w:t xml:space="preserve"> «О внесении изменений в постановление Совета Министров Республики Беларусь от 29 ноября 1991 г. № 452» (СП Республики Беларусь, 1993 г., № 32, ст. 627);</w:t>
      </w:r>
    </w:p>
    <w:p w:rsidR="00000000" w:rsidRDefault="00DC6924">
      <w:pPr>
        <w:pStyle w:val="newncpi"/>
        <w:divId w:val="2123187463"/>
      </w:pPr>
      <w:hyperlink r:id="rId3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</w:t>
      </w:r>
      <w:r>
        <w:t>т 30 марта 2000 г. № 427 «О внесении изменений в постановление Совета Министров Республики Беларусь от 29 ноября 1991 г. № 452» (Национальный реестр правовых актов Республики Беларусь, 2000 г., № 34, 5/2897);</w:t>
      </w:r>
    </w:p>
    <w:bookmarkStart w:id="2" w:name="a121"/>
    <w:bookmarkEnd w:id="2"/>
    <w:p w:rsidR="00000000" w:rsidRDefault="00DC6924">
      <w:pPr>
        <w:pStyle w:val="newncpi"/>
        <w:divId w:val="2123187463"/>
      </w:pPr>
      <w:r>
        <w:fldChar w:fldCharType="begin"/>
      </w:r>
      <w:r>
        <w:instrText>HYPERLINK "C:\\Users\\oks4\\Downloads\\tx.dll?d=89578&amp;a=2" \l "a2" \o "+"</w:instrText>
      </w:r>
      <w:r>
        <w:fldChar w:fldCharType="separate"/>
      </w:r>
      <w:r>
        <w:rPr>
          <w:rStyle w:val="a3"/>
        </w:rPr>
        <w:t>подпункт 1.1</w:t>
      </w:r>
      <w:r>
        <w:fldChar w:fldCharType="end"/>
      </w:r>
      <w:r>
        <w:t xml:space="preserve"> пункта 1 постановления Совета Министров Республики Беларусь от 9 августа 2006 г. № 1020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</w:t>
      </w:r>
      <w:r>
        <w:t>сь, 2006 г., № 130, 5/22730);</w:t>
      </w:r>
    </w:p>
    <w:p w:rsidR="00000000" w:rsidRDefault="00DC6924">
      <w:pPr>
        <w:pStyle w:val="newncpi"/>
        <w:divId w:val="2123187463"/>
      </w:pPr>
      <w:hyperlink r:id="rId3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февраля 2009 г. № 203 «О внесении дополнений и изменения в постановление Совета Министров Республики Беларусь от 29 но</w:t>
      </w:r>
      <w:r>
        <w:t>ября 1991 г. № 452» (Национальный реестр правовых актов Республики Беларусь, 2009 г., № 53, 5/29327);</w:t>
      </w:r>
    </w:p>
    <w:p w:rsidR="00000000" w:rsidRDefault="00DC6924">
      <w:pPr>
        <w:pStyle w:val="newncpi"/>
        <w:divId w:val="2123187463"/>
      </w:pPr>
      <w:hyperlink r:id="rId3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июля 2009 г. № 887 «О некоторых вопросах приемк</w:t>
      </w:r>
      <w:r>
        <w:t>и объектов в эксплуатацию» (Национальный реестр правовых актов Республики Беларусь, 2009 г., № 162, 5/30102);</w:t>
      </w:r>
    </w:p>
    <w:bookmarkStart w:id="3" w:name="a123"/>
    <w:bookmarkEnd w:id="3"/>
    <w:p w:rsidR="00000000" w:rsidRDefault="00DC6924">
      <w:pPr>
        <w:pStyle w:val="newncpi"/>
        <w:divId w:val="2123187463"/>
      </w:pPr>
      <w:r>
        <w:fldChar w:fldCharType="begin"/>
      </w:r>
      <w:r>
        <w:instrText>HYPERLINK "C:\\Users\\oks4\\Downloads\\tx.dll?d=186817&amp;a=9" \l "a9" \o "+"</w:instrText>
      </w:r>
      <w:r>
        <w:fldChar w:fldCharType="separate"/>
      </w:r>
      <w:r>
        <w:rPr>
          <w:rStyle w:val="a3"/>
        </w:rPr>
        <w:t>пункт 2</w:t>
      </w:r>
      <w:r>
        <w:fldChar w:fldCharType="end"/>
      </w:r>
      <w:r>
        <w:t xml:space="preserve"> постановления Совета Министров Республики Беларусь от 29 апреля 2010 г. № 648 «Об утвер</w:t>
      </w:r>
      <w:r>
        <w:t>ждении Положения о порядке получения решения местного исполнительного и распорядительного органа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</w:t>
      </w:r>
      <w:r>
        <w:t xml:space="preserve">положенных внутри </w:t>
      </w:r>
      <w:r>
        <w:lastRenderedPageBreak/>
        <w:t>капитальных строений (зданий, сооружений) и вводе их в эксплуатацию и внесении дополнения в постановление Совета Министров Республики Беларусь от 29 ноября 1991 г. № 452» (Национальный реестр правовых актов Республики Беларусь, 2010 г., №</w:t>
      </w:r>
      <w:r>
        <w:t> 110, 5/31772);</w:t>
      </w:r>
    </w:p>
    <w:bookmarkStart w:id="4" w:name="a124"/>
    <w:bookmarkEnd w:id="4"/>
    <w:p w:rsidR="00000000" w:rsidRDefault="00DC6924">
      <w:pPr>
        <w:pStyle w:val="newncpi"/>
        <w:divId w:val="2123187463"/>
      </w:pPr>
      <w:r>
        <w:fldChar w:fldCharType="begin"/>
      </w:r>
      <w:r>
        <w:instrText>HYPERLINK "C:\\Users\\oks4\\Downloads\\tx.dll?d=192387&amp;a=5" \l "a5" \o "+"</w:instrText>
      </w:r>
      <w:r>
        <w:fldChar w:fldCharType="separate"/>
      </w:r>
      <w:r>
        <w:rPr>
          <w:rStyle w:val="a3"/>
        </w:rPr>
        <w:t>подпункт 1.1</w:t>
      </w:r>
      <w:r>
        <w:fldChar w:fldCharType="end"/>
      </w:r>
      <w:r>
        <w:t xml:space="preserve"> пункта 1 постановления Совета Министров Республики Беларусь от 30 июля 2010 г. № </w:t>
      </w:r>
      <w:r>
        <w:t>1136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2010 г., № 186, 5/32277);</w:t>
      </w:r>
    </w:p>
    <w:p w:rsidR="00000000" w:rsidRDefault="00DC6924">
      <w:pPr>
        <w:pStyle w:val="newncpi"/>
        <w:divId w:val="2123187463"/>
      </w:pPr>
      <w:hyperlink r:id="rId37" w:anchor="a1" w:tooltip="+" w:history="1">
        <w:r>
          <w:rPr>
            <w:rStyle w:val="a3"/>
          </w:rPr>
          <w:t>постановление</w:t>
        </w:r>
      </w:hyperlink>
      <w:r>
        <w:t xml:space="preserve"> Сове</w:t>
      </w:r>
      <w:r>
        <w:t>та Министров Республики Беларусь от 9 февраля 2011 г. № 168 «О внесении изменений в Положение о порядке приемки объектов в эксплуатацию» (Национальный реестр правовых актов Республики Беларусь, 2011 г., № 21, 5/33321);</w:t>
      </w:r>
    </w:p>
    <w:p w:rsidR="00000000" w:rsidRDefault="00DC6924">
      <w:pPr>
        <w:pStyle w:val="newncpi"/>
        <w:divId w:val="2123187463"/>
      </w:pPr>
      <w:hyperlink r:id="rId38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марта 2011 г. № 352 «О внесении изменения в Положение о порядке приемки объектов в эксплуатацию» (Национальный реестр правовых актов Республики Беларусь, 2011 г., № 36, 5/33515).</w:t>
      </w:r>
    </w:p>
    <w:p w:rsidR="00000000" w:rsidRDefault="00DC6924">
      <w:pPr>
        <w:pStyle w:val="point"/>
        <w:divId w:val="2123187463"/>
      </w:pPr>
      <w:bookmarkStart w:id="5" w:name="a46"/>
      <w:bookmarkEnd w:id="5"/>
      <w:r>
        <w:t>3. Мин</w:t>
      </w:r>
      <w:r>
        <w:t>истерству архитектуры и строительства обеспечить приведение своих нормативных правовых актов в соответствие с настоящим постановлением.</w:t>
      </w:r>
    </w:p>
    <w:p w:rsidR="00000000" w:rsidRDefault="00DC6924">
      <w:pPr>
        <w:pStyle w:val="newncpi"/>
        <w:divId w:val="2123187463"/>
      </w:pPr>
      <w:bookmarkStart w:id="6" w:name="a89"/>
      <w:bookmarkEnd w:id="6"/>
      <w:r>
        <w:t xml:space="preserve">Предоставить право Министерству архитектуры и строительства давать разъяснения о порядке применения </w:t>
      </w:r>
      <w:hyperlink w:anchor="a2" w:tooltip="+" w:history="1">
        <w:r>
          <w:rPr>
            <w:rStyle w:val="a3"/>
          </w:rPr>
          <w:t>Положения</w:t>
        </w:r>
      </w:hyperlink>
      <w:r>
        <w:t xml:space="preserve"> о порядке приемки в эксплуатацию объектов строительства (за исключением приемки в эксплуатацию оптоволоконных линий связи).</w:t>
      </w:r>
    </w:p>
    <w:p w:rsidR="00000000" w:rsidRDefault="00DC6924">
      <w:pPr>
        <w:pStyle w:val="point"/>
        <w:divId w:val="2123187463"/>
      </w:pPr>
      <w:r>
        <w:t xml:space="preserve">4. Настоящее постановление вступает в силу с 9 июня 2011 г., за исключением </w:t>
      </w:r>
      <w:hyperlink w:anchor="a46" w:tooltip="+" w:history="1">
        <w:r>
          <w:rPr>
            <w:rStyle w:val="a3"/>
          </w:rPr>
          <w:t>п</w:t>
        </w:r>
        <w:r>
          <w:rPr>
            <w:rStyle w:val="a3"/>
          </w:rPr>
          <w:t>ункта 3</w:t>
        </w:r>
      </w:hyperlink>
      <w:r>
        <w:t>, вступающего в силу со дня принятия настоящего постановления.</w:t>
      </w:r>
    </w:p>
    <w:p w:rsidR="00000000" w:rsidRDefault="00DC6924">
      <w:pPr>
        <w:pStyle w:val="newncpi"/>
        <w:divId w:val="21231874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12318746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692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C6924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DC6924">
      <w:pPr>
        <w:pStyle w:val="newncpi"/>
        <w:divId w:val="21231874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212318746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692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6924">
            <w:pPr>
              <w:pStyle w:val="capu1"/>
            </w:pPr>
            <w:r>
              <w:t>УТВЕРЖДЕНО</w:t>
            </w:r>
          </w:p>
          <w:p w:rsidR="00000000" w:rsidRDefault="00DC692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DC6924">
            <w:pPr>
              <w:pStyle w:val="cap1"/>
            </w:pPr>
            <w:r>
              <w:t>06.06.2011 № 716</w:t>
            </w:r>
          </w:p>
        </w:tc>
      </w:tr>
    </w:tbl>
    <w:p w:rsidR="00000000" w:rsidRDefault="00DC6924">
      <w:pPr>
        <w:pStyle w:val="titleu"/>
        <w:divId w:val="2123187463"/>
      </w:pPr>
      <w:bookmarkStart w:id="7" w:name="a2"/>
      <w:bookmarkEnd w:id="7"/>
      <w:r>
        <w:t>ПОЛОЖЕНИЕ</w:t>
      </w:r>
      <w:r>
        <w:br/>
        <w:t>о порядке приемки в эксплуатацию объектов строительства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12318746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C69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9D5D297" wp14:editId="2AFCD781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DC692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DC692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Приемка в эксплуатацию объектов пятого класса сложности (за исключением объектов, включенных в Государственный </w:t>
            </w:r>
            <w:hyperlink r:id="rId40" w:anchor="a400" w:tooltip="+" w:history="1">
              <w:r>
                <w:rPr>
                  <w:rStyle w:val="a3"/>
                  <w:sz w:val="22"/>
                  <w:szCs w:val="22"/>
                </w:rPr>
                <w:t>список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историко-культурных ценностей Республики Беларусь, а также объектов, по которым предпроектная (предынвестиционная) и проектная документация подлежит государственной экологической экспертизе), на которых не осуществляется государственный строительный надзор</w:t>
            </w:r>
            <w:r>
              <w:rPr>
                <w:sz w:val="22"/>
                <w:szCs w:val="22"/>
              </w:rPr>
              <w:t>, производится без положительных заключений государственных органов (их структурных подразделений), иных государственных организаций о соответствии объекта, принимаемого в эксплуатацию, проектной документации, требованиям безопасности и эксплуатационной на</w:t>
            </w:r>
            <w:r>
              <w:rPr>
                <w:sz w:val="22"/>
                <w:szCs w:val="22"/>
              </w:rPr>
              <w:t xml:space="preserve">дежности </w:t>
            </w:r>
            <w:r>
              <w:rPr>
                <w:sz w:val="22"/>
                <w:szCs w:val="22"/>
              </w:rPr>
              <w:t>(</w:t>
            </w:r>
            <w:hyperlink r:id="rId41" w:anchor="a15" w:tooltip="+" w:history="1">
              <w:r>
                <w:rPr>
                  <w:rStyle w:val="a3"/>
                  <w:sz w:val="22"/>
                  <w:szCs w:val="22"/>
                </w:rPr>
                <w:t>п.2</w:t>
              </w:r>
            </w:hyperlink>
            <w:r>
              <w:rPr>
                <w:sz w:val="22"/>
                <w:szCs w:val="22"/>
              </w:rPr>
              <w:t xml:space="preserve"> Указа Президента Республики Беларусь от 26.02.2021 № 58).</w:t>
            </w:r>
          </w:p>
        </w:tc>
      </w:tr>
    </w:tbl>
    <w:p w:rsidR="00000000" w:rsidRDefault="00DC6924">
      <w:pPr>
        <w:pStyle w:val="chapter"/>
        <w:divId w:val="2123187463"/>
      </w:pPr>
      <w:bookmarkStart w:id="8" w:name="a6"/>
      <w:bookmarkEnd w:id="8"/>
      <w:r>
        <w:lastRenderedPageBreak/>
        <w:t>ГЛАВА 1</w:t>
      </w:r>
      <w:r>
        <w:br/>
        <w:t>ОБЩИЕ ПОЛОЖЕНИЯ</w:t>
      </w:r>
    </w:p>
    <w:p w:rsidR="00000000" w:rsidRDefault="00DC6924">
      <w:pPr>
        <w:pStyle w:val="point"/>
        <w:divId w:val="2123187463"/>
      </w:pPr>
      <w:bookmarkStart w:id="9" w:name="a74"/>
      <w:bookmarkEnd w:id="9"/>
      <w:r>
        <w:t xml:space="preserve">1. Настоящим Положением, разработанным в соответствии с </w:t>
      </w:r>
      <w:hyperlink r:id="rId42" w:anchor="a135" w:tooltip="+" w:history="1">
        <w:r>
          <w:rPr>
            <w:rStyle w:val="a3"/>
          </w:rPr>
          <w:t>Законом</w:t>
        </w:r>
      </w:hyperlink>
      <w:r>
        <w:t xml:space="preserve"> Республики Беларусь от 5 июля 2004 года «Об архитектурной, градостроительной и строительной деятельности в Республике Беларусь» (Национальный реестр правовых актов Республики Беларусь, 2004 г., № 109, 2/1049), определяется порядок приемки в эксп</w:t>
      </w:r>
      <w:r>
        <w:t xml:space="preserve">луатацию законченных возведением, реконструкцией, в том числе тепловой модернизацией, реставрацией, капитальным ремонтом, благоустройством (далее – строительство) и подготовленных к эксплуатации (в том числе выпуску продукции, производству работ, оказанию </w:t>
      </w:r>
      <w:r>
        <w:t>услуг) объектов строительства, в том числе очередей строительства, пусковых комплексов (далее, если не предусмотрено иное, – объекты), если иное не предусмотрено Президентом Республики Беларусь.</w:t>
      </w:r>
    </w:p>
    <w:p w:rsidR="00000000" w:rsidRDefault="00DC6924">
      <w:pPr>
        <w:pStyle w:val="newncpi"/>
        <w:divId w:val="2123187463"/>
      </w:pPr>
      <w:r>
        <w:t>Действие настоящего Положения не распространяется на одноквар</w:t>
      </w:r>
      <w:r>
        <w:t>тирные жилые дома и (или) нежилые капитальные постройки, возведенные (реконструированные) в упрощенном порядке в соответствии с </w:t>
      </w:r>
      <w:hyperlink r:id="rId43" w:anchor="a5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13 июня 2022 г. № 202 «Об упрощенном</w:t>
      </w:r>
      <w:r>
        <w:t xml:space="preserve"> порядке возведения и реконструкции объектов строительства», садовые домики, хозяйственные строения и сооружения, необходимые для ведения коллективного садоводства на земельных участках, предоставленных членам садоводческого товарищества в этих целях.</w:t>
      </w:r>
    </w:p>
    <w:p w:rsidR="00000000" w:rsidRDefault="00DC6924">
      <w:pPr>
        <w:pStyle w:val="newncpi"/>
        <w:divId w:val="2123187463"/>
      </w:pPr>
      <w:bookmarkStart w:id="10" w:name="a60"/>
      <w:bookmarkEnd w:id="10"/>
      <w:r>
        <w:t>Прие</w:t>
      </w:r>
      <w:r>
        <w:t>мка в эксплуатацию оптоволоконных линий связи (за исключением расположенных внутри капитальных строений (зданий, сооружений) осуществляется в порядке, определенном настоящим Положением, с учетом особенностей, установленных</w:t>
      </w:r>
      <w:r>
        <w:t xml:space="preserve"> </w:t>
      </w:r>
      <w:hyperlink r:id="rId44" w:anchor="a32" w:tooltip="+" w:history="1">
        <w:r>
          <w:rPr>
            <w:rStyle w:val="a3"/>
          </w:rPr>
          <w:t>законодательством</w:t>
        </w:r>
      </w:hyperlink>
      <w:r>
        <w:t>.</w:t>
      </w:r>
    </w:p>
    <w:p w:rsidR="00000000" w:rsidRDefault="00DC6924">
      <w:pPr>
        <w:pStyle w:val="point"/>
        <w:divId w:val="2123187463"/>
      </w:pPr>
      <w:r>
        <w:t xml:space="preserve">2. В настоящем Положении используются термины в значениях, определенных в </w:t>
      </w:r>
      <w:hyperlink r:id="rId45" w:anchor="a63" w:tooltip="+" w:history="1">
        <w:r>
          <w:rPr>
            <w:rStyle w:val="a3"/>
          </w:rPr>
          <w:t>статье 1</w:t>
        </w:r>
      </w:hyperlink>
      <w:r>
        <w:t xml:space="preserve"> Закона Республики Беларусь «Об архитектурной, градостроительной и строительной дея</w:t>
      </w:r>
      <w:r>
        <w:t>тельности в Республике Беларусь».</w:t>
      </w:r>
    </w:p>
    <w:p w:rsidR="00000000" w:rsidRDefault="00DC6924">
      <w:pPr>
        <w:pStyle w:val="point"/>
        <w:divId w:val="2123187463"/>
      </w:pPr>
      <w:bookmarkStart w:id="11" w:name="a17"/>
      <w:bookmarkEnd w:id="11"/>
      <w:r>
        <w:t>3. Объекты независимо от источников финансирования подлежат приемке в эксплуатацию приемочными комиссиями в соответствии с настоящим Положением.</w:t>
      </w:r>
    </w:p>
    <w:p w:rsidR="00000000" w:rsidRDefault="00DC6924">
      <w:pPr>
        <w:pStyle w:val="point"/>
        <w:divId w:val="2123187463"/>
      </w:pPr>
      <w:bookmarkStart w:id="12" w:name="a21"/>
      <w:bookmarkEnd w:id="12"/>
      <w:r>
        <w:t>4. Приемка в эксплуатацию выделенных в проектной документации очередей строит</w:t>
      </w:r>
      <w:r>
        <w:t>ельства, пусковых комплексов осуществляется в порядке, предусмотренном для приемки объекта в целом, с составлением отдельных актов приемки на каждые принимаемые в эксплуатацию очередь строительства, пусковой комплекс.</w:t>
      </w:r>
    </w:p>
    <w:p w:rsidR="00000000" w:rsidRDefault="00DC6924">
      <w:pPr>
        <w:pStyle w:val="point"/>
        <w:divId w:val="2123187463"/>
      </w:pPr>
      <w:bookmarkStart w:id="13" w:name="a14"/>
      <w:bookmarkEnd w:id="13"/>
      <w:r>
        <w:t>5. При приемке в эксплуатацию объект о</w:t>
      </w:r>
      <w:r>
        <w:t>ценивается приемочной комиссией по следующим критериям качества:</w:t>
      </w:r>
    </w:p>
    <w:p w:rsidR="00000000" w:rsidRDefault="00DC6924">
      <w:pPr>
        <w:pStyle w:val="newncpi0"/>
        <w:divId w:val="212318746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12318746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C69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0E431E0" wp14:editId="0D5A3931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DC692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DC692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Субъекты хозяйствования при осуществлении экономической деятельности в сфере строительства при приемке в эксплуатацию объекта, очереди строительства, пускового комплекса получают заключения государственных органов и организаций исключительно на предмет соо</w:t>
            </w:r>
            <w:r>
              <w:rPr>
                <w:sz w:val="22"/>
                <w:szCs w:val="22"/>
              </w:rPr>
              <w:t>тветствия указанных объектов строительства разрешительной документации, проектной документации, разработанной и утвержденной с учетом установленных законодательством требований к ее разработке и утверждению, в том числе требований безопасности и эксплуатац</w:t>
            </w:r>
            <w:r>
              <w:rPr>
                <w:sz w:val="22"/>
                <w:szCs w:val="22"/>
              </w:rPr>
              <w:t xml:space="preserve">ионной надежности, с 26 февраля 2018 г. </w:t>
            </w:r>
            <w:r>
              <w:rPr>
                <w:sz w:val="22"/>
                <w:szCs w:val="22"/>
              </w:rPr>
              <w:t>(</w:t>
            </w:r>
            <w:hyperlink r:id="rId47" w:anchor="a290" w:tooltip="+" w:history="1">
              <w:r>
                <w:rPr>
                  <w:rStyle w:val="a3"/>
                  <w:sz w:val="22"/>
                  <w:szCs w:val="22"/>
                </w:rPr>
                <w:t>абзац 37</w:t>
              </w:r>
            </w:hyperlink>
            <w:r>
              <w:rPr>
                <w:sz w:val="22"/>
                <w:szCs w:val="22"/>
              </w:rPr>
              <w:t xml:space="preserve"> подп.4.4 п.4 Декрета Президента Республики Беларусь от 23.11.2017 № 7).</w:t>
            </w:r>
          </w:p>
        </w:tc>
      </w:tr>
    </w:tbl>
    <w:p w:rsidR="00000000" w:rsidRDefault="00DC6924">
      <w:pPr>
        <w:pStyle w:val="newncpi0"/>
        <w:divId w:val="2123187463"/>
      </w:pPr>
      <w:r>
        <w:t> </w:t>
      </w:r>
    </w:p>
    <w:p w:rsidR="00000000" w:rsidRDefault="00DC6924">
      <w:pPr>
        <w:pStyle w:val="newncpi"/>
        <w:divId w:val="2123187463"/>
      </w:pPr>
      <w:bookmarkStart w:id="14" w:name="a78"/>
      <w:bookmarkEnd w:id="14"/>
      <w:r>
        <w:t>соответствие объекта утвержденной проектной и разрешительной документации;</w:t>
      </w:r>
    </w:p>
    <w:p w:rsidR="00000000" w:rsidRDefault="00DC6924">
      <w:pPr>
        <w:pStyle w:val="newncpi"/>
        <w:divId w:val="2123187463"/>
      </w:pPr>
      <w:r>
        <w:lastRenderedPageBreak/>
        <w:t>со</w:t>
      </w:r>
      <w:r>
        <w:t>ответствие выполненных на объекте строительных, специальных, монтажных, пусконаладочных работ (далее – строительно-монтажные работы), примененных материалов и изделий требованиям технических нормативных правовых актов;</w:t>
      </w:r>
    </w:p>
    <w:p w:rsidR="00000000" w:rsidRDefault="00DC6924">
      <w:pPr>
        <w:pStyle w:val="newncpi"/>
        <w:divId w:val="2123187463"/>
      </w:pPr>
      <w:bookmarkStart w:id="15" w:name="a59"/>
      <w:bookmarkEnd w:id="15"/>
      <w:r>
        <w:t>соответствие исполнительной документа</w:t>
      </w:r>
      <w:r>
        <w:t>ции выполненным строительно-монтажным работам и требованиям технических нормативных правовых актов;</w:t>
      </w:r>
    </w:p>
    <w:p w:rsidR="00000000" w:rsidRDefault="00DC6924">
      <w:pPr>
        <w:pStyle w:val="newncpi"/>
        <w:divId w:val="2123187463"/>
      </w:pPr>
      <w:r>
        <w:t>достижение предусмотренных проектной документацией технико-экономических показателей;</w:t>
      </w:r>
    </w:p>
    <w:p w:rsidR="00000000" w:rsidRDefault="00DC6924">
      <w:pPr>
        <w:pStyle w:val="newncpi"/>
        <w:divId w:val="2123187463"/>
      </w:pPr>
      <w:r>
        <w:t>соответствие объекта требованиям нормативных правовых актов в части об</w:t>
      </w:r>
      <w:r>
        <w:t>еспечения безопасности для жизни и здоровья граждан, эксплуатационной надежности;</w:t>
      </w:r>
    </w:p>
    <w:p w:rsidR="00000000" w:rsidRDefault="00DC6924">
      <w:pPr>
        <w:pStyle w:val="newncpi"/>
        <w:divId w:val="2123187463"/>
      </w:pPr>
      <w:bookmarkStart w:id="16" w:name="a79"/>
      <w:bookmarkEnd w:id="16"/>
      <w:r>
        <w:t>готовность инженерной инфраструктуры обеспечивать подачу и отведение ресурсов в объемах, предусмотренных проектной документацие</w:t>
      </w:r>
      <w:r>
        <w:t>й</w:t>
      </w:r>
      <w:r>
        <w:t>;</w:t>
      </w:r>
    </w:p>
    <w:p w:rsidR="00000000" w:rsidRDefault="00DC6924">
      <w:pPr>
        <w:pStyle w:val="newncpi"/>
        <w:divId w:val="2123187463"/>
      </w:pPr>
      <w:bookmarkStart w:id="17" w:name="a67"/>
      <w:bookmarkEnd w:id="17"/>
      <w:r>
        <w:t>создание безбарьерной среды на объекте с уче</w:t>
      </w:r>
      <w:r>
        <w:t>том требований технических нормативных правовых актов и проектной документации.</w:t>
      </w:r>
    </w:p>
    <w:p w:rsidR="00000000" w:rsidRDefault="00DC6924">
      <w:pPr>
        <w:pStyle w:val="newncpi"/>
        <w:divId w:val="2123187463"/>
      </w:pPr>
      <w:r>
        <w:t xml:space="preserve">При приемке в эксплуатацию законченных возведением многоквартирных жилых домов приемочной комиссией помимо соответствия их указанным в </w:t>
      </w:r>
      <w:hyperlink w:anchor="a14" w:tooltip="+" w:history="1">
        <w:r>
          <w:rPr>
            <w:rStyle w:val="a3"/>
          </w:rPr>
          <w:t>части пе</w:t>
        </w:r>
        <w:r>
          <w:rPr>
            <w:rStyle w:val="a3"/>
          </w:rPr>
          <w:t>рвой</w:t>
        </w:r>
      </w:hyperlink>
      <w:r>
        <w:t xml:space="preserve"> настоящего пункта критериям качества оценивается качество ограждающих конструкций по результатам испытания на воздухопроницаемость с тепловизионным обследованием.</w:t>
      </w:r>
    </w:p>
    <w:p w:rsidR="00000000" w:rsidRDefault="00DC6924">
      <w:pPr>
        <w:pStyle w:val="newncpi"/>
        <w:divId w:val="2123187463"/>
      </w:pPr>
      <w:r>
        <w:t>При приемке в эксплуатацию зданий после тепловой модернизации приемочной комиссией кроме</w:t>
      </w:r>
      <w:r>
        <w:t xml:space="preserve"> соответствия зданий указанным в </w:t>
      </w:r>
      <w:hyperlink w:anchor="a14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критериям качества оценивается качество ограждающих конструкций по результатам тепловизионного обследования, если иное не предусмотрено настоящим Положением.</w:t>
      </w:r>
    </w:p>
    <w:p w:rsidR="00000000" w:rsidRDefault="00DC6924">
      <w:pPr>
        <w:pStyle w:val="newncpi"/>
        <w:divId w:val="2123187463"/>
      </w:pPr>
      <w:r>
        <w:t>Проведение испытания на воздухопроницаемость с тепловизионным обследованием или тепловизионного обследования обеспечивается заказчиком (застройщиком) либо уполномоченной им организацией в порядке, установленном техническими нормативными правовыми актами, з</w:t>
      </w:r>
      <w:r>
        <w:t>а счет средств заказчика (застройщика). Затраты на проведение испытания на воздухопроницаемость с тепловизионным обследованием или тепловизионного обследования предусматриваются в сводном сметном расчете стоимости строительства объекта в порядке, установле</w:t>
      </w:r>
      <w:r>
        <w:t>нном законодательством.</w:t>
      </w:r>
    </w:p>
    <w:p w:rsidR="00000000" w:rsidRDefault="00DC6924">
      <w:pPr>
        <w:pStyle w:val="newncpi"/>
        <w:divId w:val="2123187463"/>
      </w:pPr>
      <w:bookmarkStart w:id="18" w:name="a66"/>
      <w:bookmarkEnd w:id="18"/>
      <w:r>
        <w:t xml:space="preserve">При приемке в эксплуатацию выделенных в проектной документации очередей строительства, пусковых комплексов (в том числе в многосекционных жилых домах) приемочной комиссией оценивается помимо соответствия их указанным в частях </w:t>
      </w:r>
      <w:hyperlink w:anchor="a14" w:tooltip="+" w:history="1">
        <w:r>
          <w:rPr>
            <w:rStyle w:val="a3"/>
          </w:rPr>
          <w:t>первой–третьей</w:t>
        </w:r>
      </w:hyperlink>
      <w:r>
        <w:t xml:space="preserve"> настоящего пункта критериям качества выполнение одновременно следующих условий:</w:t>
      </w:r>
    </w:p>
    <w:p w:rsidR="00000000" w:rsidRDefault="00DC6924">
      <w:pPr>
        <w:pStyle w:val="newncpi"/>
        <w:divId w:val="2123187463"/>
      </w:pPr>
      <w:bookmarkStart w:id="19" w:name="a101"/>
      <w:bookmarkEnd w:id="19"/>
      <w:r>
        <w:t>возможность изолированно, полноценно и безопасно осуществлять эксплуатацию принимаемых в эксплуатацию очереди строительства, пускового</w:t>
      </w:r>
      <w:r>
        <w:t xml:space="preserve"> комплекса, а также обеспечивать теплотехнический режим в примыкающих к принимаемым в эксплуатацию очереди строительства, пусковому комплексу помещениях;</w:t>
      </w:r>
    </w:p>
    <w:p w:rsidR="00000000" w:rsidRDefault="00DC6924">
      <w:pPr>
        <w:pStyle w:val="newncpi"/>
        <w:divId w:val="2123187463"/>
      </w:pPr>
      <w:r>
        <w:t>доступность общих узлов инженерного оборудования для их обслуживания в процессе эксплуатации очереди с</w:t>
      </w:r>
      <w:r>
        <w:t>троительства, пускового комплекса;</w:t>
      </w:r>
    </w:p>
    <w:p w:rsidR="00000000" w:rsidRDefault="00DC6924">
      <w:pPr>
        <w:pStyle w:val="newncpi"/>
        <w:divId w:val="2123187463"/>
      </w:pPr>
      <w:r>
        <w:t>возможность обеспечения подъезда автомобилей специального назначения и аварийных служб к принимаемым в эксплуатацию очереди строительства, пусковому комплексу.</w:t>
      </w:r>
    </w:p>
    <w:p w:rsidR="00000000" w:rsidRDefault="00DC6924">
      <w:pPr>
        <w:pStyle w:val="newncpi"/>
        <w:divId w:val="2123187463"/>
      </w:pPr>
      <w:bookmarkStart w:id="20" w:name="a93"/>
      <w:bookmarkEnd w:id="20"/>
      <w:r>
        <w:t>Приемка в эксплуатацию объектов, в том числе очередей строите</w:t>
      </w:r>
      <w:r>
        <w:t xml:space="preserve">льства, пусковых комплексов, не соответствующих названным в частях </w:t>
      </w:r>
      <w:hyperlink w:anchor="a14" w:tooltip="+" w:history="1">
        <w:r>
          <w:rPr>
            <w:rStyle w:val="a3"/>
          </w:rPr>
          <w:t>первой–третьей</w:t>
        </w:r>
      </w:hyperlink>
      <w:r>
        <w:t xml:space="preserve"> настоящего пункта критериям качества, и (или) при невыполнении названных в </w:t>
      </w:r>
      <w:hyperlink w:anchor="a66" w:tooltip="+" w:history="1">
        <w:r>
          <w:rPr>
            <w:rStyle w:val="a3"/>
          </w:rPr>
          <w:t>части пятой</w:t>
        </w:r>
      </w:hyperlink>
      <w:r>
        <w:t xml:space="preserve"> настоящего пункта усл</w:t>
      </w:r>
      <w:r>
        <w:t>овий запрещается.</w:t>
      </w:r>
    </w:p>
    <w:p w:rsidR="00000000" w:rsidRDefault="00DC6924">
      <w:pPr>
        <w:pStyle w:val="newncpi"/>
        <w:divId w:val="2123187463"/>
      </w:pPr>
      <w:bookmarkStart w:id="21" w:name="a75"/>
      <w:bookmarkEnd w:id="21"/>
      <w:r>
        <w:t>При необходимости приемочные комиссии проводят контрольные измерения, назначают контрольные опробования, испытания и проверки объектов, в том числе в целях определения их соответствия потребностям физически ослабленных лиц.</w:t>
      </w:r>
    </w:p>
    <w:p w:rsidR="00000000" w:rsidRDefault="00DC6924">
      <w:pPr>
        <w:pStyle w:val="newncpi"/>
        <w:divId w:val="2123187463"/>
      </w:pPr>
      <w:bookmarkStart w:id="22" w:name="a114"/>
      <w:bookmarkEnd w:id="22"/>
      <w:r>
        <w:lastRenderedPageBreak/>
        <w:t>Действие часте</w:t>
      </w:r>
      <w:r>
        <w:t xml:space="preserve">й </w:t>
      </w:r>
      <w:hyperlink w:anchor="a14" w:tooltip="+" w:history="1">
        <w:r>
          <w:rPr>
            <w:rStyle w:val="a3"/>
          </w:rPr>
          <w:t>первой</w:t>
        </w:r>
      </w:hyperlink>
      <w:r>
        <w:t xml:space="preserve"> и </w:t>
      </w:r>
      <w:hyperlink w:anchor="a93" w:tooltip="+" w:history="1">
        <w:r>
          <w:rPr>
            <w:rStyle w:val="a3"/>
          </w:rPr>
          <w:t>шестой</w:t>
        </w:r>
      </w:hyperlink>
      <w:r>
        <w:t xml:space="preserve"> настоящего пункта не распространяется на приемку в эксплуатацию одноквартирных жилых домов и (или) нежилых капитальных построек пятого класса сложности на придомовой террит</w:t>
      </w:r>
      <w:r>
        <w:t>ории, возведенных (реконструированных) гражданами без наличия разрешительной документации на их строительство (разрешения на реконструкцию) и (или) проектной документации на земельных участках, права на которые у них возникли до 1 сентября 2022 г. и предна</w:t>
      </w:r>
      <w:r>
        <w:t>значенных для строительства и (или) обслуживания одноквартирных жилых домов (за исключением расположенных в г. Минске). При приемке в эксплуатацию указанные объекты оцениваются приемочной комиссией по следующим критериям:</w:t>
      </w:r>
    </w:p>
    <w:p w:rsidR="00000000" w:rsidRDefault="00DC6924">
      <w:pPr>
        <w:pStyle w:val="newncpi"/>
        <w:divId w:val="2123187463"/>
      </w:pPr>
      <w:r>
        <w:t>соответствие пятому классу сложнос</w:t>
      </w:r>
      <w:r>
        <w:t>ти;</w:t>
      </w:r>
    </w:p>
    <w:p w:rsidR="00000000" w:rsidRDefault="00DC6924">
      <w:pPr>
        <w:pStyle w:val="newncpi"/>
        <w:divId w:val="2123187463"/>
      </w:pPr>
      <w:r>
        <w:t>соответствие строительным нормам и градостроительной документации в части соблюдения нормируемых разрывов от границ земельного участка до возведенных (реконструированных) объектов и требований по размещению объектов.</w:t>
      </w:r>
    </w:p>
    <w:p w:rsidR="00000000" w:rsidRDefault="00DC6924">
      <w:pPr>
        <w:pStyle w:val="point"/>
        <w:divId w:val="2123187463"/>
      </w:pPr>
      <w:bookmarkStart w:id="23" w:name="a18"/>
      <w:bookmarkEnd w:id="23"/>
      <w:r>
        <w:t xml:space="preserve">6. Приемка в эксплуатацию объектов </w:t>
      </w:r>
      <w:r>
        <w:t>оформляется актом приемки объекта в эксплуатацию по</w:t>
      </w:r>
      <w:r>
        <w:t xml:space="preserve"> </w:t>
      </w:r>
      <w:hyperlink r:id="rId48" w:anchor="a15" w:tooltip="+" w:history="1">
        <w:r>
          <w:rPr>
            <w:rStyle w:val="a3"/>
          </w:rPr>
          <w:t>формам</w:t>
        </w:r>
      </w:hyperlink>
      <w:r>
        <w:t>, утверждаемым Министерством архитектуры и строительства.</w:t>
      </w:r>
    </w:p>
    <w:bookmarkStart w:id="24" w:name="a38"/>
    <w:bookmarkEnd w:id="24"/>
    <w:p w:rsidR="00000000" w:rsidRDefault="00DC6924">
      <w:pPr>
        <w:pStyle w:val="newncpi"/>
        <w:divId w:val="2123187463"/>
      </w:pPr>
      <w:r>
        <w:fldChar w:fldCharType="begin"/>
      </w:r>
      <w:r>
        <w:instrText>HYPERLINK "C:\\Users\\oks4\\Downloads\\tx.dll?d=392284&amp;a=15" \l "a15" \o "+"</w:instrText>
      </w:r>
      <w:r>
        <w:fldChar w:fldCharType="separate"/>
      </w:r>
      <w:r>
        <w:rPr>
          <w:rStyle w:val="a3"/>
        </w:rPr>
        <w:t>Акт</w:t>
      </w:r>
      <w:r>
        <w:fldChar w:fldCharType="end"/>
      </w:r>
      <w:r>
        <w:t xml:space="preserve"> приемки объекта в эксплуатацию</w:t>
      </w:r>
      <w:r>
        <w:t xml:space="preserve"> подписывается всеми членами приемочной комиссии. Отказ члена приемочной комиссии от подписания акта должен быть оформлен письменно не позднее даты окончания работы приемочной комиссии с обоснованием причин отказа.</w:t>
      </w:r>
    </w:p>
    <w:p w:rsidR="00000000" w:rsidRDefault="00DC6924">
      <w:pPr>
        <w:pStyle w:val="point"/>
        <w:divId w:val="2123187463"/>
      </w:pPr>
      <w:bookmarkStart w:id="25" w:name="a27"/>
      <w:bookmarkEnd w:id="25"/>
      <w:r>
        <w:t>7. По окончании работы приемочной комисси</w:t>
      </w:r>
      <w:r>
        <w:t>и ее председатель представляет</w:t>
      </w:r>
      <w:r>
        <w:t xml:space="preserve"> </w:t>
      </w:r>
      <w:hyperlink r:id="rId49" w:anchor="a15" w:tooltip="+" w:history="1">
        <w:r>
          <w:rPr>
            <w:rStyle w:val="a3"/>
          </w:rPr>
          <w:t>акт</w:t>
        </w:r>
      </w:hyperlink>
      <w:r>
        <w:t xml:space="preserve"> приемки объекта в эксплуатацию лицу (в орган), назначившему приемочную комиссию, для его утверждения или</w:t>
      </w:r>
      <w:r>
        <w:rPr>
          <w:i/>
          <w:iCs/>
        </w:rPr>
        <w:t xml:space="preserve"> </w:t>
      </w:r>
      <w:r>
        <w:t>мотивированное заключение о неготовности объекта к эксплуатации</w:t>
      </w:r>
      <w:r>
        <w:t>.</w:t>
      </w:r>
    </w:p>
    <w:bookmarkStart w:id="26" w:name="a56"/>
    <w:bookmarkEnd w:id="26"/>
    <w:p w:rsidR="00000000" w:rsidRDefault="00DC6924">
      <w:pPr>
        <w:pStyle w:val="newncpi"/>
        <w:divId w:val="2123187463"/>
      </w:pPr>
      <w:r>
        <w:fldChar w:fldCharType="begin"/>
      </w:r>
      <w:r>
        <w:instrText>HYPERLINK "C:\\Users\\oks4\\Downloads\\tx.dll?d=392284&amp;a=15" \l "a15" \o "+"</w:instrText>
      </w:r>
      <w:r>
        <w:fldChar w:fldCharType="separate"/>
      </w:r>
      <w:r>
        <w:rPr>
          <w:rStyle w:val="a3"/>
        </w:rPr>
        <w:t>Акт</w:t>
      </w:r>
      <w:r>
        <w:fldChar w:fldCharType="end"/>
      </w:r>
      <w:r>
        <w:t xml:space="preserve"> приемки объекта в эксплуатацию утверждается решением (приказом, постановлением, распоряжением) лица (органа), назначившего приемочную комиссию, в течение 15 дней со дня его подписания членами комис</w:t>
      </w:r>
      <w:r>
        <w:t xml:space="preserve">сии (с учетом необходимости соблюдения сроков, установленных в </w:t>
      </w:r>
      <w:hyperlink w:anchor="a118" w:tooltip="+" w:history="1">
        <w:r>
          <w:rPr>
            <w:rStyle w:val="a3"/>
          </w:rPr>
          <w:t>пункте 29</w:t>
        </w:r>
      </w:hyperlink>
      <w:r>
        <w:t xml:space="preserve"> и </w:t>
      </w:r>
      <w:hyperlink w:anchor="a4" w:tooltip="+" w:history="1">
        <w:r>
          <w:rPr>
            <w:rStyle w:val="a3"/>
          </w:rPr>
          <w:t>части первой</w:t>
        </w:r>
      </w:hyperlink>
      <w:r>
        <w:t xml:space="preserve"> пункта 32 настоящего Положения).</w:t>
      </w:r>
    </w:p>
    <w:p w:rsidR="00000000" w:rsidRDefault="00DC6924">
      <w:pPr>
        <w:pStyle w:val="newncpi"/>
        <w:divId w:val="2123187463"/>
      </w:pPr>
      <w:bookmarkStart w:id="27" w:name="a102"/>
      <w:bookmarkEnd w:id="27"/>
      <w:r>
        <w:t>В случае наличия оптоволоконных линий связи в составе законченных стр</w:t>
      </w:r>
      <w:r>
        <w:t>оительством объектов</w:t>
      </w:r>
      <w:r>
        <w:t xml:space="preserve"> </w:t>
      </w:r>
      <w:hyperlink r:id="rId50" w:anchor="a15" w:tooltip="+" w:history="1">
        <w:r>
          <w:rPr>
            <w:rStyle w:val="a3"/>
          </w:rPr>
          <w:t>акт</w:t>
        </w:r>
      </w:hyperlink>
      <w:r>
        <w:t xml:space="preserve"> приемки объекта в эксплуатацию утверждается в течение 3 рабочих дней со дня получения уведомления местного исполнительного и распорядительного органа о согласовании ввода в экспл</w:t>
      </w:r>
      <w:r>
        <w:t>уатацию вновь создаваемых и (или) реконструируемых оптоволоконных линий связи (за исключением расположенных внутри капитальных строений (зданий, сооружений).</w:t>
      </w:r>
    </w:p>
    <w:p w:rsidR="00000000" w:rsidRDefault="00DC6924">
      <w:pPr>
        <w:pStyle w:val="newncpi"/>
        <w:divId w:val="2123187463"/>
      </w:pPr>
      <w:bookmarkStart w:id="28" w:name="a40"/>
      <w:bookmarkEnd w:id="28"/>
      <w:r>
        <w:t>Утверждение</w:t>
      </w:r>
      <w:r>
        <w:t xml:space="preserve"> </w:t>
      </w:r>
      <w:hyperlink r:id="rId51" w:anchor="a15" w:tooltip="+" w:history="1">
        <w:r>
          <w:rPr>
            <w:rStyle w:val="a3"/>
          </w:rPr>
          <w:t>акта</w:t>
        </w:r>
      </w:hyperlink>
      <w:r>
        <w:t xml:space="preserve"> приемки объекта в эксплуатац</w:t>
      </w:r>
      <w:r>
        <w:t>ию не допускается при отсутствии в данном акте подписи хотя бы одного члена приемочной комиссии и письменного отказа члена приемочной комиссии от его подписания.</w:t>
      </w:r>
    </w:p>
    <w:p w:rsidR="00000000" w:rsidRDefault="00DC6924">
      <w:pPr>
        <w:pStyle w:val="newncpi"/>
        <w:divId w:val="2123187463"/>
      </w:pPr>
      <w:r>
        <w:t>Решение (приказ, постановление, распоряжение) лица (органа), назначившего приемочную комиссию,</w:t>
      </w:r>
      <w:r>
        <w:t xml:space="preserve"> об утверждении</w:t>
      </w:r>
      <w:r>
        <w:t xml:space="preserve"> </w:t>
      </w:r>
      <w:hyperlink r:id="rId52" w:anchor="a15" w:tooltip="+" w:history="1">
        <w:r>
          <w:rPr>
            <w:rStyle w:val="a3"/>
          </w:rPr>
          <w:t>акта</w:t>
        </w:r>
      </w:hyperlink>
      <w:r>
        <w:t xml:space="preserve"> приемки объекта в эксплуатацию должно содержать сведения об объекте (адрес, инвентарный номер (при наличии), заказчике (застройщике), дату акта приемки объекта в эксплуатацию, иные с</w:t>
      </w:r>
      <w:r>
        <w:t>ведения в случае необходимости.</w:t>
      </w:r>
    </w:p>
    <w:p w:rsidR="00000000" w:rsidRDefault="00DC6924">
      <w:pPr>
        <w:pStyle w:val="point"/>
        <w:divId w:val="2123187463"/>
      </w:pPr>
      <w:bookmarkStart w:id="29" w:name="a19"/>
      <w:bookmarkEnd w:id="29"/>
      <w:r>
        <w:t>8. Датой приемки в эксплуатацию объекта считается дата утверждения</w:t>
      </w:r>
      <w:r>
        <w:t xml:space="preserve"> </w:t>
      </w:r>
      <w:hyperlink r:id="rId53" w:anchor="a15" w:tooltip="+" w:history="1">
        <w:r>
          <w:rPr>
            <w:rStyle w:val="a3"/>
          </w:rPr>
          <w:t>акта</w:t>
        </w:r>
      </w:hyperlink>
      <w:r>
        <w:t xml:space="preserve"> приемки объекта в эксплуатацию.</w:t>
      </w:r>
    </w:p>
    <w:p w:rsidR="00000000" w:rsidRDefault="00DC6924">
      <w:pPr>
        <w:pStyle w:val="newncpi"/>
        <w:divId w:val="2123187463"/>
      </w:pPr>
      <w:bookmarkStart w:id="30" w:name="a69"/>
      <w:bookmarkEnd w:id="30"/>
      <w:r>
        <w:t>Объекты, по которым сроки утверждения</w:t>
      </w:r>
      <w:r>
        <w:t xml:space="preserve"> </w:t>
      </w:r>
      <w:hyperlink r:id="rId54" w:anchor="a15" w:tooltip="+" w:history="1">
        <w:r>
          <w:rPr>
            <w:rStyle w:val="a3"/>
          </w:rPr>
          <w:t>акта</w:t>
        </w:r>
      </w:hyperlink>
      <w:r>
        <w:t xml:space="preserve"> приемки объекта в эксплуатацию истекли, считаются непринятыми, и по ним приемочные комиссии назначаются повторно.</w:t>
      </w:r>
    </w:p>
    <w:p w:rsidR="00000000" w:rsidRDefault="00DC6924">
      <w:pPr>
        <w:pStyle w:val="point"/>
        <w:divId w:val="2123187463"/>
      </w:pPr>
      <w:bookmarkStart w:id="31" w:name="a48"/>
      <w:bookmarkEnd w:id="31"/>
      <w:r>
        <w:t>9. Со дня утверждения</w:t>
      </w:r>
      <w:r>
        <w:t xml:space="preserve"> </w:t>
      </w:r>
      <w:hyperlink r:id="rId55" w:anchor="a15" w:tooltip="+" w:history="1">
        <w:r>
          <w:rPr>
            <w:rStyle w:val="a3"/>
          </w:rPr>
          <w:t>акта</w:t>
        </w:r>
      </w:hyperlink>
      <w:r>
        <w:t xml:space="preserve"> прие</w:t>
      </w:r>
      <w:r>
        <w:t>мки объекта в эксплуатацию полномочия приемочной комиссии прекращаются.</w:t>
      </w:r>
    </w:p>
    <w:p w:rsidR="00000000" w:rsidRDefault="00DC6924">
      <w:pPr>
        <w:pStyle w:val="newncpi"/>
        <w:divId w:val="2123187463"/>
      </w:pPr>
      <w:bookmarkStart w:id="32" w:name="a44"/>
      <w:bookmarkEnd w:id="32"/>
      <w:r>
        <w:lastRenderedPageBreak/>
        <w:t>Вся документация по приемке в эксплуатацию объекта хранится у заказчика (застройщика), а в случае передачи объекта на баланс эксплуатирующей организации – в эксплуатирующей организации</w:t>
      </w:r>
      <w:r>
        <w:t>. Срок хранения – постоянно.</w:t>
      </w:r>
    </w:p>
    <w:p w:rsidR="00000000" w:rsidRDefault="00DC6924">
      <w:pPr>
        <w:pStyle w:val="point"/>
        <w:divId w:val="2123187463"/>
      </w:pPr>
      <w:bookmarkStart w:id="33" w:name="a28"/>
      <w:bookmarkEnd w:id="33"/>
      <w:r>
        <w:t>10. В случае нарушения порядка приемки объекта в эксплуатацию председатель, члены приемочной комиссии несут ответственность в соответствии с законодательством.</w:t>
      </w:r>
    </w:p>
    <w:p w:rsidR="00000000" w:rsidRDefault="00DC6924">
      <w:pPr>
        <w:pStyle w:val="newncpi"/>
        <w:divId w:val="2123187463"/>
      </w:pPr>
      <w:bookmarkStart w:id="34" w:name="a30"/>
      <w:bookmarkEnd w:id="34"/>
      <w:r>
        <w:t xml:space="preserve">Эксплуатация или передача в эксплуатацию объекта без его приемки в </w:t>
      </w:r>
      <w:r>
        <w:t>эксплуатацию в установленном порядке либо с нарушением этого порядка влечет ответственность в соответствии с законодательством.</w:t>
      </w:r>
    </w:p>
    <w:p w:rsidR="00000000" w:rsidRDefault="00DC6924">
      <w:pPr>
        <w:pStyle w:val="chapter"/>
        <w:divId w:val="2123187463"/>
      </w:pPr>
      <w:bookmarkStart w:id="35" w:name="a8"/>
      <w:bookmarkEnd w:id="35"/>
      <w:r>
        <w:t>ГЛАВА 2</w:t>
      </w:r>
      <w:r>
        <w:br/>
        <w:t>ПОРЯДОК ПРИЕМКИ В ЭКСПЛУАТАЦИЮ ОБЪЕКТОВ</w:t>
      </w:r>
    </w:p>
    <w:p w:rsidR="00000000" w:rsidRDefault="00DC6924">
      <w:pPr>
        <w:pStyle w:val="point"/>
        <w:divId w:val="2123187463"/>
      </w:pPr>
      <w:r>
        <w:t>11. Настоящей главой устанавливается порядок приемки в эксплуатацию объектов, за</w:t>
      </w:r>
      <w:r>
        <w:t> исключением финансируемых физическими лицами законченных возведением одноквартирных, блокированных жилых домов и (или) нежилых капитальных построек на придомовой территории, реконструированных жилых и (или) нежилых помещений в многоквартирных, блокированн</w:t>
      </w:r>
      <w:r>
        <w:t>ых жилых домах, одноквартирных жилых домов, а также нежилых капитальных построек на придомовой территории пятого класса сложности, дач и гаражей.</w:t>
      </w:r>
    </w:p>
    <w:p w:rsidR="00000000" w:rsidRDefault="00DC6924">
      <w:pPr>
        <w:pStyle w:val="point"/>
        <w:divId w:val="2123187463"/>
      </w:pPr>
      <w:bookmarkStart w:id="36" w:name="a31"/>
      <w:bookmarkEnd w:id="36"/>
      <w:r>
        <w:t>12. Организация приемки в эксплуатацию объекта возлагается на застройщика (в случае заключения договора строит</w:t>
      </w:r>
      <w:r>
        <w:t>ельного подряда – на заказчика) и производится за его счет, если иное не предусмотрено договором строительного подряда.</w:t>
      </w:r>
    </w:p>
    <w:p w:rsidR="00000000" w:rsidRDefault="00DC6924">
      <w:pPr>
        <w:pStyle w:val="point"/>
        <w:divId w:val="2123187463"/>
      </w:pPr>
      <w:bookmarkStart w:id="37" w:name="a36"/>
      <w:bookmarkEnd w:id="37"/>
      <w:r>
        <w:t>13. Жилые дома, проектной документацией на которые предусмотрено наличие встроенных и пристроенных помещений для предприятий и учреждени</w:t>
      </w:r>
      <w:r>
        <w:t xml:space="preserve">й торговли, общественного питания, бытового обслуживания населения и нужд непромышленного характера (далее – встроенные и пристроенные помещения), принимаются в эксплуатацию после выполнения всех строительно-монтажных работ, включая работы во встроенных и </w:t>
      </w:r>
      <w:r>
        <w:t>пристроенных помещениях.</w:t>
      </w:r>
    </w:p>
    <w:p w:rsidR="00000000" w:rsidRDefault="00DC6924">
      <w:pPr>
        <w:pStyle w:val="newncpi"/>
        <w:divId w:val="2123187463"/>
      </w:pPr>
      <w:bookmarkStart w:id="38" w:name="a50"/>
      <w:bookmarkEnd w:id="38"/>
      <w:r>
        <w:t xml:space="preserve">Допускается приемка в эксплуатацию жилых домов, указанных в </w:t>
      </w:r>
      <w:hyperlink w:anchor="a36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настоящего пункта, без завершения строительно-монтажных работ во встроенных и пристроенных помещениях при соблюдении следующих условий:</w:t>
      </w:r>
    </w:p>
    <w:p w:rsidR="00000000" w:rsidRDefault="00DC6924">
      <w:pPr>
        <w:pStyle w:val="newncpi"/>
        <w:divId w:val="2123187463"/>
      </w:pPr>
      <w:r>
        <w:t>строительство встроенных и пристроенных помещений выделено проектной документацией в отдельную очередь строительства или</w:t>
      </w:r>
      <w:r>
        <w:t xml:space="preserve"> пусковой комплекс;</w:t>
      </w:r>
    </w:p>
    <w:p w:rsidR="00000000" w:rsidRDefault="00DC6924">
      <w:pPr>
        <w:pStyle w:val="newncpi"/>
        <w:divId w:val="2123187463"/>
      </w:pPr>
      <w:r>
        <w:t>в полном объеме обеспечено возведение несущих и ограждающих конструкций встроенных и пристроенных помещений, а также проектное сопротивление теплопередаче наружных ограждающих конструкций в местах примыкания конструкций жилого дома;</w:t>
      </w:r>
    </w:p>
    <w:p w:rsidR="00000000" w:rsidRDefault="00DC6924">
      <w:pPr>
        <w:pStyle w:val="newncpi"/>
        <w:divId w:val="2123187463"/>
      </w:pPr>
      <w:r>
        <w:t>обе</w:t>
      </w:r>
      <w:r>
        <w:t>спечены безопасные условия эксплуатации жилой части дома.</w:t>
      </w:r>
    </w:p>
    <w:p w:rsidR="00000000" w:rsidRDefault="00DC6924">
      <w:pPr>
        <w:pStyle w:val="newncpi"/>
        <w:divId w:val="2123187463"/>
      </w:pPr>
      <w:r>
        <w:t>Встроенные и пристроенные помещения в таких случаях принимаются в эксплуатацию по отдельному</w:t>
      </w:r>
      <w:r>
        <w:t xml:space="preserve"> </w:t>
      </w:r>
      <w:hyperlink r:id="rId56" w:anchor="a15" w:tooltip="+" w:history="1">
        <w:r>
          <w:rPr>
            <w:rStyle w:val="a3"/>
          </w:rPr>
          <w:t>акту</w:t>
        </w:r>
      </w:hyperlink>
      <w:r>
        <w:t xml:space="preserve"> приемки объекта в эксплуатацию и в порядке, уст</w:t>
      </w:r>
      <w:r>
        <w:t>ановленном настоящим Положением.</w:t>
      </w:r>
    </w:p>
    <w:p w:rsidR="00000000" w:rsidRDefault="00DC6924">
      <w:pPr>
        <w:pStyle w:val="point"/>
        <w:divId w:val="2123187463"/>
      </w:pPr>
      <w:bookmarkStart w:id="39" w:name="a20"/>
      <w:bookmarkEnd w:id="39"/>
      <w:r>
        <w:t>14. До ввода жилого дома в эксплуатацию должны быть полностью завершены все предусмотренные проектной документацией работы по внутренней отделке помещений. Также должны быть выполнены в полном объеме работы в помещениях общ</w:t>
      </w:r>
      <w:r>
        <w:t>его пользования и по инженерному обеспечению объекта.</w:t>
      </w:r>
    </w:p>
    <w:p w:rsidR="00000000" w:rsidRDefault="00DC6924">
      <w:pPr>
        <w:pStyle w:val="newncpi"/>
        <w:divId w:val="2123187463"/>
      </w:pPr>
      <w:bookmarkStart w:id="40" w:name="a45"/>
      <w:bookmarkEnd w:id="40"/>
      <w:r>
        <w:t>Жилые дома (за исключением общежитий, жилых помещений социального пользования, строящихся (реконструируемых) сельскохозяйственными организациями жилых домов (квартир), реконструируемых этими организация</w:t>
      </w:r>
      <w:r>
        <w:t xml:space="preserve">ми объектов под жилые помещения, предоставляемых в дальнейшем работникам этих организаций и организаций социально-культурной сферы на условиях </w:t>
      </w:r>
      <w:r>
        <w:lastRenderedPageBreak/>
        <w:t>соответствующего договора найма жилого помещения, заключаемого на срок трудовых (служебных) отношений) могут прин</w:t>
      </w:r>
      <w:r>
        <w:t>иматься в эксплуатацию без выполнения в полном объеме подготовительных работ под отделку стен и потолков (кроме штукатурки), работ по внутренней отделке помещений (оклейка обоями, окраска, облицовка), без встроенной мебели, покрытия полов, установки дверны</w:t>
      </w:r>
      <w:r>
        <w:t>х блоков в межкомнатных перегородках, сантехнических приборов и оборудования (кроме унитазов, приборов учета воды и газа), электрических плит, а жилые дома в сельской местности – кроме того, без выполнения работ по устройству нежилых капитальных построек н</w:t>
      </w:r>
      <w:r>
        <w:t>а придомовой территории, благоустройству после внесения соответствующих изменений в проектную документацию.</w:t>
      </w:r>
    </w:p>
    <w:p w:rsidR="00000000" w:rsidRDefault="00DC6924">
      <w:pPr>
        <w:pStyle w:val="newncpi"/>
        <w:divId w:val="2123187463"/>
      </w:pPr>
      <w:r>
        <w:t xml:space="preserve">При финансировании физическими лицами жилых помещений в жилых домах их приемка в эксплуатацию без выполнения работ, перечисленных в </w:t>
      </w:r>
      <w:hyperlink w:anchor="a45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допускается только при наличии письменного отказа этих физических лиц от выполнения таких работ.</w:t>
      </w:r>
    </w:p>
    <w:p w:rsidR="00000000" w:rsidRDefault="00DC6924">
      <w:pPr>
        <w:pStyle w:val="point"/>
        <w:divId w:val="2123187463"/>
      </w:pPr>
      <w:bookmarkStart w:id="41" w:name="a54"/>
      <w:bookmarkEnd w:id="41"/>
      <w:r>
        <w:t>15. В случае заключения договора строительного подряда подрядчик в письменной форме уведомляет заказчика о дат</w:t>
      </w:r>
      <w:r>
        <w:t>е завершения строительства объекта в сроки, позволяющие заказчику своевременно назначить приемочную комиссию, а также сообщить данные о представителях подрядчика, участвующих в работе комиссии.</w:t>
      </w:r>
    </w:p>
    <w:p w:rsidR="00000000" w:rsidRDefault="00DC6924">
      <w:pPr>
        <w:pStyle w:val="newncpi"/>
        <w:divId w:val="2123187463"/>
      </w:pPr>
      <w:bookmarkStart w:id="42" w:name="a49"/>
      <w:bookmarkEnd w:id="42"/>
      <w:r>
        <w:t xml:space="preserve">Заказчик, получивший уведомление подрядчика о дате готовности </w:t>
      </w:r>
      <w:r>
        <w:t>к сдаче объекта, обязан в течение 20 календарных дней приступить к его приемке в эксплуатацию в установленном порядке.</w:t>
      </w:r>
    </w:p>
    <w:p w:rsidR="00000000" w:rsidRDefault="00DC6924">
      <w:pPr>
        <w:pStyle w:val="point"/>
        <w:divId w:val="2123187463"/>
      </w:pPr>
      <w:bookmarkStart w:id="43" w:name="a26"/>
      <w:bookmarkEnd w:id="43"/>
      <w:r>
        <w:t>16. Приемочные комиссии назначаются заказчиком, застройщиком либо уполномоченной ими организацией путем принятия соответствующего решения</w:t>
      </w:r>
      <w:r>
        <w:t xml:space="preserve"> (приказа, постановления, распоряжения), в котором указываются состав приемочной комиссии, ее председатель, назначаемый из числа ее членов, устанавливаются даты начала и окончания работы комиссии.</w:t>
      </w:r>
    </w:p>
    <w:p w:rsidR="00000000" w:rsidRDefault="00DC6924">
      <w:pPr>
        <w:pStyle w:val="point"/>
        <w:divId w:val="2123187463"/>
      </w:pPr>
      <w:bookmarkStart w:id="44" w:name="a109"/>
      <w:bookmarkEnd w:id="44"/>
      <w:r>
        <w:t>17. Приемочные комиссии назначаются не позднее 30 дней до н</w:t>
      </w:r>
      <w:r>
        <w:t>ачала приемки в эксплуатацию объекта (по объектам строительства скважин для добычи нефти и газа – не позднее 15 дней), а по объектам, нормативные сроки продолжительности строительства которых составляют менее 30 дней, – не менее чем за 15 дней.</w:t>
      </w:r>
    </w:p>
    <w:p w:rsidR="00000000" w:rsidRDefault="00DC6924">
      <w:pPr>
        <w:pStyle w:val="point"/>
        <w:divId w:val="2123187463"/>
      </w:pPr>
      <w:bookmarkStart w:id="45" w:name="a72"/>
      <w:bookmarkEnd w:id="45"/>
      <w:r>
        <w:t>18. В соста</w:t>
      </w:r>
      <w:r>
        <w:t xml:space="preserve">в приемочных комиссий по приемке в эксплуатацию объектов, за исключением указанных в </w:t>
      </w:r>
      <w:hyperlink w:anchor="a71" w:tooltip="+" w:history="1">
        <w:r>
          <w:rPr>
            <w:rStyle w:val="a3"/>
          </w:rPr>
          <w:t>части четвертой</w:t>
        </w:r>
      </w:hyperlink>
      <w:r>
        <w:t xml:space="preserve"> настоящего пункта, включаются представители застройщика (заказчика и подрядчика – в случае заключения договора строительно</w:t>
      </w:r>
      <w:r>
        <w:t>го подряда), разработчика проектной документации, эксплуатационной организации при ее наличии, местного исполнительного и распорядительного органа. В случае невключения в состав приемочной комиссии указанных представителей приемка объекта в эксплуатацию не</w:t>
      </w:r>
      <w:r>
        <w:t xml:space="preserve"> допускается.</w:t>
      </w:r>
    </w:p>
    <w:p w:rsidR="00000000" w:rsidRDefault="00DC6924">
      <w:pPr>
        <w:pStyle w:val="newncpi"/>
        <w:divId w:val="2123187463"/>
      </w:pPr>
      <w:r>
        <w:t>В состав приемочной комиссии могут быть включены представители других государственных органов, иных организаций по согласованию с этими органами, организациями.</w:t>
      </w:r>
    </w:p>
    <w:p w:rsidR="00000000" w:rsidRDefault="00DC6924">
      <w:pPr>
        <w:pStyle w:val="newncpi"/>
        <w:divId w:val="2123187463"/>
      </w:pPr>
      <w:r>
        <w:t xml:space="preserve">При приемке в эксплуатацию многоквартирных жилых домов организаций застройщиков, </w:t>
      </w:r>
      <w:r>
        <w:t>товариществ собственников в состав приемочной комиссии включаются председатели правлений указанных организаций (с их согласия).</w:t>
      </w:r>
    </w:p>
    <w:p w:rsidR="00000000" w:rsidRDefault="00DC6924">
      <w:pPr>
        <w:pStyle w:val="newncpi"/>
        <w:divId w:val="2123187463"/>
      </w:pPr>
      <w:bookmarkStart w:id="46" w:name="a71"/>
      <w:bookmarkEnd w:id="46"/>
      <w:r>
        <w:t>В состав приемочных комиссий при приемке в эксплуатацию финансируемых физическими лицами одноквартирных жилых домов, квартир в б</w:t>
      </w:r>
      <w:r>
        <w:t>локированных жилых домах, нежилых капитальных построек на придомовой территории, нежилых капитальных строений включаются представители застройщика (заказчика и подрядчика – в случае заключения договора строительного подряда), местных исполнительных и распо</w:t>
      </w:r>
      <w:r>
        <w:t>рядительных органов и территориальных органов Министерства природных ресурсов и охраны окружающей среды.</w:t>
      </w:r>
    </w:p>
    <w:p w:rsidR="00000000" w:rsidRDefault="00DC6924">
      <w:pPr>
        <w:pStyle w:val="point"/>
        <w:divId w:val="2123187463"/>
      </w:pPr>
      <w:bookmarkStart w:id="47" w:name="a43"/>
      <w:bookmarkEnd w:id="47"/>
      <w:r>
        <w:t>19. Застройщик (заказчик и подрядчик – в случае заключения договора строительного подряда) представляет приемочной комиссии необходимые для работы коми</w:t>
      </w:r>
      <w:r>
        <w:t>ссии документы по</w:t>
      </w:r>
      <w:r>
        <w:t xml:space="preserve"> </w:t>
      </w:r>
      <w:hyperlink r:id="rId57" w:anchor="a25" w:tooltip="+" w:history="1">
        <w:r>
          <w:rPr>
            <w:rStyle w:val="a3"/>
          </w:rPr>
          <w:t>перечню</w:t>
        </w:r>
      </w:hyperlink>
      <w:r>
        <w:t>, определяемому Министерством архитектуры и строительства.</w:t>
      </w:r>
    </w:p>
    <w:p w:rsidR="00000000" w:rsidRDefault="00DC6924">
      <w:pPr>
        <w:pStyle w:val="point"/>
        <w:divId w:val="2123187463"/>
      </w:pPr>
      <w:bookmarkStart w:id="48" w:name="a106"/>
      <w:bookmarkEnd w:id="48"/>
      <w:r>
        <w:lastRenderedPageBreak/>
        <w:t>20. Соответствие принимаемых в эксплуатацию объектов разрешительной и проектной документации, разработанной и утвержден</w:t>
      </w:r>
      <w:r>
        <w:t>ной с учетом установленных законодательством требований к ее разработке и утверждению, в том числе требований безопасности и эксплуатационной надежности, должно подтверждаться заключениями государственных органов (их структурных подразделений), иных госуда</w:t>
      </w:r>
      <w:r>
        <w:t xml:space="preserve">рственных организаций согласно </w:t>
      </w:r>
      <w:hyperlink w:anchor="a7" w:tooltip="+" w:history="1">
        <w:r>
          <w:rPr>
            <w:rStyle w:val="a3"/>
          </w:rPr>
          <w:t>приложению</w:t>
        </w:r>
      </w:hyperlink>
      <w:r>
        <w:t xml:space="preserve"> (далее, если не указано иное, – органы государственного надзора), выдаваемыми в пределах их компетенции в соответствии с законодательством. При этом органы государственного строитель</w:t>
      </w:r>
      <w:r>
        <w:t>ного надзора выдают свое заключение с учетом наличия заключений по данному объекту других органов государственного надзора.</w:t>
      </w:r>
    </w:p>
    <w:p w:rsidR="00000000" w:rsidRDefault="00DC6924">
      <w:pPr>
        <w:pStyle w:val="newncpi"/>
        <w:divId w:val="2123187463"/>
      </w:pPr>
      <w:bookmarkStart w:id="49" w:name="a112"/>
      <w:bookmarkEnd w:id="49"/>
      <w:r>
        <w:t>Заключения органов государственного надзора, включая органы государственного строительного надзора, не требуются по объектам:</w:t>
      </w:r>
    </w:p>
    <w:p w:rsidR="00000000" w:rsidRDefault="00DC6924">
      <w:pPr>
        <w:pStyle w:val="newncpi"/>
        <w:divId w:val="2123187463"/>
      </w:pPr>
      <w:bookmarkStart w:id="50" w:name="a111"/>
      <w:bookmarkEnd w:id="50"/>
      <w:r>
        <w:t>пятого класса сложности</w:t>
      </w:r>
      <w:hyperlink w:anchor="a105" w:tooltip="+" w:history="1">
        <w:r>
          <w:rPr>
            <w:rStyle w:val="a3"/>
          </w:rPr>
          <w:t>*</w:t>
        </w:r>
      </w:hyperlink>
      <w:r>
        <w:t>, на которых в соответствии с законодательством не осуществляется государственный строительный надзор;</w:t>
      </w:r>
    </w:p>
    <w:p w:rsidR="00000000" w:rsidRDefault="00DC6924">
      <w:pPr>
        <w:pStyle w:val="newncpi"/>
        <w:divId w:val="2123187463"/>
      </w:pPr>
      <w:r>
        <w:t>строительства (объектам электросвязи), в том числе линейным и станционным сооружениям связи, ин</w:t>
      </w:r>
      <w:r>
        <w:t>женерные решения которых не затрагивают несущей способности конструкций зданий и сооружений, а также по объектам, строительство которых не предусматривает занятие земельного участка.</w:t>
      </w:r>
    </w:p>
    <w:p w:rsidR="00000000" w:rsidRDefault="00DC6924">
      <w:pPr>
        <w:pStyle w:val="snoskiline"/>
        <w:divId w:val="2123187463"/>
      </w:pPr>
      <w:r>
        <w:t>______________________________</w:t>
      </w:r>
    </w:p>
    <w:p w:rsidR="00000000" w:rsidRDefault="00DC6924">
      <w:pPr>
        <w:pStyle w:val="snoski"/>
        <w:spacing w:after="240"/>
        <w:divId w:val="2123187463"/>
      </w:pPr>
      <w:bookmarkStart w:id="51" w:name="a105"/>
      <w:bookmarkEnd w:id="51"/>
      <w:r>
        <w:t>* За исключением объектов, включенных в Го</w:t>
      </w:r>
      <w:r>
        <w:t xml:space="preserve">сударственный </w:t>
      </w:r>
      <w:hyperlink r:id="rId58" w:anchor="a400" w:tooltip="+" w:history="1">
        <w:r>
          <w:rPr>
            <w:rStyle w:val="a3"/>
          </w:rPr>
          <w:t>список</w:t>
        </w:r>
      </w:hyperlink>
      <w:r>
        <w:t xml:space="preserve"> историко-культурных ценностей Республики Беларусь, а также объектов, по которым предпроектная (предынвестиционная) и проектная документация подлежит государственной экологической э</w:t>
      </w:r>
      <w:r>
        <w:t>кспертизе.</w:t>
      </w:r>
    </w:p>
    <w:p w:rsidR="00000000" w:rsidRDefault="00DC6924">
      <w:pPr>
        <w:pStyle w:val="point"/>
        <w:divId w:val="2123187463"/>
      </w:pPr>
      <w:bookmarkStart w:id="52" w:name="a51"/>
      <w:bookmarkEnd w:id="52"/>
      <w:r>
        <w:t>21. Заказчик, застройщик либо уполномоченная ими организация до начала работы приемочной комиссии представляют в органы государственного надзора заявление, а также другие предусмотренные законодательством документы.</w:t>
      </w:r>
    </w:p>
    <w:p w:rsidR="00000000" w:rsidRDefault="00DC6924">
      <w:pPr>
        <w:pStyle w:val="point"/>
        <w:divId w:val="2123187463"/>
      </w:pPr>
      <w:bookmarkStart w:id="53" w:name="a39"/>
      <w:bookmarkEnd w:id="53"/>
      <w:r>
        <w:t>22. Органы государственного н</w:t>
      </w:r>
      <w:r>
        <w:t>адзора в срок не более 15 дней со дня подачи заявления, если иной срок не установлен законодательством, выдают положительное заключение по объекту или мотивированный отказ.</w:t>
      </w:r>
    </w:p>
    <w:p w:rsidR="00000000" w:rsidRDefault="00DC6924">
      <w:pPr>
        <w:pStyle w:val="newncpi"/>
        <w:divId w:val="2123187463"/>
      </w:pPr>
      <w:bookmarkStart w:id="54" w:name="a97"/>
      <w:bookmarkEnd w:id="54"/>
      <w:r>
        <w:t>Приемка в эксплуатацию объекта без наличия положительных заключений всех органов го</w:t>
      </w:r>
      <w:r>
        <w:t>сударственного надзора, которые должны выдавать их по данному объекту, не допускается.</w:t>
      </w:r>
    </w:p>
    <w:p w:rsidR="00000000" w:rsidRDefault="00DC6924">
      <w:pPr>
        <w:pStyle w:val="newncpi"/>
        <w:divId w:val="2123187463"/>
      </w:pPr>
      <w:r>
        <w:t>Приемка в эксплуатацию законченных возведением многоквартирных жилых домов без наличия положительных заключений по результатам испытания на воздухопроницаемость с теплов</w:t>
      </w:r>
      <w:r>
        <w:t>изионным обследованием, зданий после тепловой модернизации без наличия положительного заключения по результатам тепловизионного обследования (при приемке объекта в эксплуатацию в благоприятный период для проведения тепловизионного обследования) не допускае</w:t>
      </w:r>
      <w:r>
        <w:t>тся.</w:t>
      </w:r>
    </w:p>
    <w:p w:rsidR="00000000" w:rsidRDefault="00DC6924">
      <w:pPr>
        <w:pStyle w:val="newncpi"/>
        <w:divId w:val="2123187463"/>
      </w:pPr>
      <w:bookmarkStart w:id="55" w:name="a92"/>
      <w:bookmarkEnd w:id="55"/>
      <w:r>
        <w:t>Заключения органов государственного надзора, а также заключения по результатам испытания на воздухопроницаемость с тепловизионным обследованием, тепловизионного обследования (в случаях, когда их проведение обязательно) прилагаются к</w:t>
      </w:r>
      <w:r>
        <w:t xml:space="preserve"> </w:t>
      </w:r>
      <w:hyperlink r:id="rId59" w:anchor="a15" w:tooltip="+" w:history="1">
        <w:r>
          <w:rPr>
            <w:rStyle w:val="a3"/>
          </w:rPr>
          <w:t>акту</w:t>
        </w:r>
      </w:hyperlink>
      <w:r>
        <w:t xml:space="preserve"> приемки объекта в эксплуатацию и являются его неотъемлемой частью.</w:t>
      </w:r>
    </w:p>
    <w:p w:rsidR="00000000" w:rsidRDefault="00DC6924">
      <w:pPr>
        <w:pStyle w:val="point"/>
        <w:divId w:val="2123187463"/>
      </w:pPr>
      <w:bookmarkStart w:id="56" w:name="a13"/>
      <w:bookmarkEnd w:id="56"/>
      <w:r>
        <w:t xml:space="preserve">23. При приемке в эксплуатацию объекта в период года, неблагоприятный для выполнения отдельных видов работ, с согласия заказчика разрешается перенос </w:t>
      </w:r>
      <w:r>
        <w:t>сроков их выполнения на ближайший благоприятный период года, если это не препятствует нормальной эксплуатации объекта. Перечень, объемы, стоимость и сроки проведения этих видов работ устанавливаются заказчиком, застройщиком либо уполномоченной ими организа</w:t>
      </w:r>
      <w:r>
        <w:t>цией по согласованию с разработчиком проектной документации, а также органами государственного надзора, выдающими заключения по данному объекту, и отражаются в</w:t>
      </w:r>
      <w:r>
        <w:t xml:space="preserve"> </w:t>
      </w:r>
      <w:hyperlink r:id="rId60" w:anchor="a15" w:tooltip="+" w:history="1">
        <w:r>
          <w:rPr>
            <w:rStyle w:val="a3"/>
          </w:rPr>
          <w:t>акте</w:t>
        </w:r>
      </w:hyperlink>
      <w:r>
        <w:t xml:space="preserve"> приемки объекта в эксплуатацию.</w:t>
      </w:r>
    </w:p>
    <w:p w:rsidR="00000000" w:rsidRDefault="00DC6924">
      <w:pPr>
        <w:pStyle w:val="newncpi"/>
        <w:divId w:val="2123187463"/>
      </w:pPr>
      <w:bookmarkStart w:id="57" w:name="a113"/>
      <w:bookmarkEnd w:id="57"/>
      <w:r>
        <w:lastRenderedPageBreak/>
        <w:t>Приемк</w:t>
      </w:r>
      <w:r>
        <w:t>а в эксплуатацию перенесенных на благоприятный период года работ производится после их выполнения в порядке, установленном настоящим Положением.</w:t>
      </w:r>
    </w:p>
    <w:p w:rsidR="00000000" w:rsidRDefault="00DC6924">
      <w:pPr>
        <w:pStyle w:val="point"/>
        <w:divId w:val="2123187463"/>
      </w:pPr>
      <w:r>
        <w:t>23</w:t>
      </w:r>
      <w:r>
        <w:rPr>
          <w:vertAlign w:val="superscript"/>
        </w:rPr>
        <w:t>1</w:t>
      </w:r>
      <w:r>
        <w:t>. Проведение испытания на воздухопроницаемость с тепловизионным обследованием или тепловизионного обследован</w:t>
      </w:r>
      <w:r>
        <w:t>ия в отношении законченных возведением многоквартирных жилых домов, зданий после тепловой модернизации (при проведении в благоприятный период) осуществляется до начала работы приемочной комиссии.</w:t>
      </w:r>
    </w:p>
    <w:p w:rsidR="00000000" w:rsidRDefault="00DC6924">
      <w:pPr>
        <w:pStyle w:val="newncpi"/>
        <w:divId w:val="2123187463"/>
      </w:pPr>
      <w:r>
        <w:t>При приемке в эксплуатацию зданий после тепловой модернизаци</w:t>
      </w:r>
      <w:r>
        <w:t xml:space="preserve">и в неблагоприятный период для проведения тепловизионного обследования разрешается перенос проведения указанного обследования на первый благоприятный период (период времени года, когда климатические условия позволяют провести тепловизионное обследование в </w:t>
      </w:r>
      <w:r>
        <w:t>соответствии с техническими нормативными правовыми актами) для его проведения. Перенос сроков проведения тепловизионного обследования предусматривается в</w:t>
      </w:r>
      <w:r>
        <w:t xml:space="preserve"> </w:t>
      </w:r>
      <w:hyperlink r:id="rId61" w:anchor="a15" w:tooltip="+" w:history="1">
        <w:r>
          <w:rPr>
            <w:rStyle w:val="a3"/>
          </w:rPr>
          <w:t>акте</w:t>
        </w:r>
      </w:hyperlink>
      <w:r>
        <w:t xml:space="preserve"> приемки объекта в эксплуатацию.</w:t>
      </w:r>
    </w:p>
    <w:p w:rsidR="00000000" w:rsidRDefault="00DC6924">
      <w:pPr>
        <w:pStyle w:val="newncpi"/>
        <w:divId w:val="2123187463"/>
      </w:pPr>
      <w:r>
        <w:t>После провед</w:t>
      </w:r>
      <w:r>
        <w:t>ения тепловизионного обследования, перенесенного на первый благоприятный период после приемки в эксплуатацию зданий после тепловой модернизации, заказчик (застройщик) либо уполномоченная им организация не позднее 5 календарных дней со дня получения положит</w:t>
      </w:r>
      <w:r>
        <w:t>ельного заключения по результатам тепловизионного обследования обязаны приложить его к</w:t>
      </w:r>
      <w:r>
        <w:t xml:space="preserve"> </w:t>
      </w:r>
      <w:hyperlink r:id="rId62" w:anchor="a15" w:tooltip="+" w:history="1">
        <w:r>
          <w:rPr>
            <w:rStyle w:val="a3"/>
          </w:rPr>
          <w:t>акту</w:t>
        </w:r>
      </w:hyperlink>
      <w:r>
        <w:t xml:space="preserve"> приемки объекта в эксплуатацию.</w:t>
      </w:r>
    </w:p>
    <w:p w:rsidR="00000000" w:rsidRDefault="00DC6924">
      <w:pPr>
        <w:pStyle w:val="chapter"/>
        <w:divId w:val="2123187463"/>
      </w:pPr>
      <w:bookmarkStart w:id="58" w:name="a119"/>
      <w:bookmarkEnd w:id="58"/>
      <w:r>
        <w:t>ГЛАВА 3</w:t>
      </w:r>
      <w:r>
        <w:br/>
        <w:t>ПОРЯДОК ПРИЕМКИ В ЭКСПЛУАТАЦИЮ ФИНАНСИРУЕМЫХ ФИЗИЧЕСКИМИ ЛИЦАМИ ЗАКОНЧЕ</w:t>
      </w:r>
      <w:r>
        <w:t>ННЫХ ВОЗВЕДЕНИЕМ ОДНОКВАРТИРНЫХ, БЛОКИРОВАННЫХ ЖИЛЫХ ДОМОВ И (ИЛИ) НЕЖИЛЫХ КАПИТАЛЬНЫХ ПОСТРОЕК НА ПРИДОМОВОЙ ТЕРРИТОРИИ, КАПИТАЛЬНЫХ СТРОЕНИЙ (ЗДАНИЙ, СООРУЖЕНИЙ) ПЯТОГО КЛАССА СЛОЖНОСТИ, РЕКОНСТРУИРОВАННЫХ ЖИЛЫХ И (ИЛИ) НЕЖИЛЫХ ПОМЕЩЕНИЙ В МНОГОКВАРТИРНЫ</w:t>
      </w:r>
      <w:r>
        <w:t>Х, БЛОКИРОВАННЫХ ЖИЛЫХ ДОМАХ, ОДНОКВАРТИРНЫХ ЖИЛЫХ ДОМОВ, А ТАКЖЕ НЕЖИЛЫХ КАПИТАЛЬНЫХ ПОСТРОЕК НА ПРИДОМОВОЙ ТЕРРИТОРИИ ПЯТОГО КЛАССА СЛОЖНОСТИ</w:t>
      </w:r>
    </w:p>
    <w:p w:rsidR="00000000" w:rsidRDefault="00DC6924">
      <w:pPr>
        <w:pStyle w:val="point"/>
        <w:divId w:val="2123187463"/>
      </w:pPr>
      <w:r>
        <w:t>24. При приемке в эксплуатацию законченных возведением одноквартирных, блокированных жилых домов и (или) нежилых</w:t>
      </w:r>
      <w:r>
        <w:t xml:space="preserve">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а также нежилых </w:t>
      </w:r>
      <w:r>
        <w:t>капитальных построек на придомовой территории пятого класса сложности, финансируемых физическими лицами, приемочные комиссии назначаются местными исполнительными и распорядительными органами.</w:t>
      </w:r>
    </w:p>
    <w:p w:rsidR="00000000" w:rsidRDefault="00DC6924">
      <w:pPr>
        <w:pStyle w:val="newncpi"/>
        <w:divId w:val="2123187463"/>
      </w:pPr>
      <w:bookmarkStart w:id="59" w:name="a117"/>
      <w:bookmarkEnd w:id="59"/>
      <w:r>
        <w:t>В состав приемочных комиссий при приемке в эксплуатацию закончен</w:t>
      </w:r>
      <w:r>
        <w:t>ных возведением одноквартирных, блокированных жилых домов и (или) нежилых капитальных построек на придомовой территории, реконструированных жилых и (или) нежилых помещений в блокированных жилых домах, одноквартирных жилых домов, а также нежилых капитальных</w:t>
      </w:r>
      <w:r>
        <w:t xml:space="preserve"> построек на придомовой территории пятого класса сложности, финансируемых физическими лицами, включаются представители застройщика (заказчика и подрядчика – в случае заключения договора строительного подряда), местных исполнительных и распорядительных орга</w:t>
      </w:r>
      <w:r>
        <w:t>нов и территориальных органов Министерства природных ресурсов и охраны окружающей среды. При этом при приемке в эксплуатацию одноквартирных жилых домов и (или) нежилых капитальных построек пятого класса сложности, указанных в </w:t>
      </w:r>
      <w:hyperlink w:anchor="a114" w:tooltip="+" w:history="1">
        <w:r>
          <w:rPr>
            <w:rStyle w:val="a3"/>
          </w:rPr>
          <w:t>части восьмой</w:t>
        </w:r>
      </w:hyperlink>
      <w:r>
        <w:t xml:space="preserve"> пункта 5 настоящего Положения, в состав приемочных комиссий от местных исполнительных и распорядительных органов включаются представители структурных подразделений, осуществляющих государственно-властные полномочия в области архитектурной</w:t>
      </w:r>
      <w:r>
        <w:t>, градостроительной и строительной деятельности, жилищно-коммунального хозяйства, использования и охраны земель, и иных структурных подразделений (при необходимости).</w:t>
      </w:r>
    </w:p>
    <w:p w:rsidR="00000000" w:rsidRDefault="00DC6924">
      <w:pPr>
        <w:pStyle w:val="newncpi"/>
        <w:divId w:val="2123187463"/>
      </w:pPr>
      <w:r>
        <w:lastRenderedPageBreak/>
        <w:t xml:space="preserve">В состав приемочных комиссий при приемке в эксплуатацию финансируемых физическими лицами </w:t>
      </w:r>
      <w:r>
        <w:t>реконструированных жилых и (или) нежилых помещений в многоквартирных жилых домах включаются представители застройщика (заказчика и подрядчика – в случае заключения договора строительного подряда), разработчика проектной документации, эксплуатационной орган</w:t>
      </w:r>
      <w:r>
        <w:t>изации при ее наличии, местного исполнительного и распорядительного органа. В состав приемочных комиссий могут быть включены представители других государственных органов, иных организаций по согласованию с этими органами, организациями.</w:t>
      </w:r>
    </w:p>
    <w:p w:rsidR="00000000" w:rsidRDefault="00DC6924">
      <w:pPr>
        <w:pStyle w:val="newncpi"/>
        <w:divId w:val="2123187463"/>
      </w:pPr>
      <w:r>
        <w:t>По финансируемым фи</w:t>
      </w:r>
      <w:r>
        <w:t>зическими лицами возводимым одноквартирным, блокированным жилым домам, реконструированным жилым и (или) нежилым помещениям в блокированных жилых домах, одноквартирным жилым домам решение о необходимости проведения тепловизионного обследования принимается т</w:t>
      </w:r>
      <w:r>
        <w:t>акими физическими лицами.</w:t>
      </w:r>
    </w:p>
    <w:p w:rsidR="00000000" w:rsidRDefault="00DC6924">
      <w:pPr>
        <w:pStyle w:val="point"/>
        <w:divId w:val="2123187463"/>
      </w:pPr>
      <w:r>
        <w:t>25. Местные исполнительные и распорядительные органы могут создавать постоянно действующие приемочные комиссии.</w:t>
      </w:r>
    </w:p>
    <w:p w:rsidR="00000000" w:rsidRDefault="00DC6924">
      <w:pPr>
        <w:pStyle w:val="point"/>
        <w:divId w:val="2123187463"/>
      </w:pPr>
      <w:bookmarkStart w:id="60" w:name="a99"/>
      <w:bookmarkEnd w:id="60"/>
      <w:r>
        <w:t>26. Финансируемые физическими лицами одноквартирные жилые дома, блокированные жилые дома могут приниматься в эксплуата</w:t>
      </w:r>
      <w:r>
        <w:t>цию без выполнения отдельных видов работ, в том числе по внутренней и наружной отделке, а в сельской местности – кроме того, без выполнения работ по устройству нежилых капитальных построек на придомовой территории, благоустройству, если это соответствует п</w:t>
      </w:r>
      <w:r>
        <w:t>роектной документации и не препятствует эксплуатации объекта, функционированию инженерной инфраструктуры. При этом должны быть выполнены в полном объеме предусмотренные проектной документацией работы по инженерному обеспечению объекта (включая установку ин</w:t>
      </w:r>
      <w:r>
        <w:t>дивидуальных приборов учета).</w:t>
      </w:r>
    </w:p>
    <w:p w:rsidR="00000000" w:rsidRDefault="00DC6924">
      <w:pPr>
        <w:pStyle w:val="point"/>
        <w:divId w:val="2123187463"/>
      </w:pPr>
      <w:bookmarkStart w:id="61" w:name="a120"/>
      <w:bookmarkEnd w:id="61"/>
      <w:r>
        <w:t>27. Для получения утвержденного местным исполнительным и распорядительным органом</w:t>
      </w:r>
      <w:r>
        <w:t xml:space="preserve"> </w:t>
      </w:r>
      <w:hyperlink r:id="rId63" w:anchor="a18" w:tooltip="+" w:history="1">
        <w:r>
          <w:rPr>
            <w:rStyle w:val="a3"/>
          </w:rPr>
          <w:t>акта</w:t>
        </w:r>
      </w:hyperlink>
      <w:r>
        <w:t xml:space="preserve"> приемки в эксплуатацию законченных возведением одноквартирных, блокированных жилых дом</w:t>
      </w:r>
      <w:r>
        <w:t>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</w:t>
      </w:r>
      <w:r>
        <w:t>, нежилых капитальных построек на придомовой территории, а также капитальных строений (зданий, сооружений) пятого класса сложности физические лица, финансирующие данные объекты, подают в районный, городской (городов областного и районного подчинения) испол</w:t>
      </w:r>
      <w:r>
        <w:t>нительный комитет, местную администрацию района в городе заявление с приложением документов, указанных в </w:t>
      </w:r>
      <w:hyperlink r:id="rId64" w:anchor="a1379" w:tooltip="+" w:history="1">
        <w:r>
          <w:rPr>
            <w:rStyle w:val="a3"/>
          </w:rPr>
          <w:t>подпункте 9.3.4</w:t>
        </w:r>
      </w:hyperlink>
      <w:r>
        <w:t xml:space="preserve"> пункта 9.3 перечня административных процедур, осуществляемых государственными </w:t>
      </w:r>
      <w:r>
        <w:t>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000000" w:rsidRDefault="00DC6924">
      <w:pPr>
        <w:pStyle w:val="newncpi"/>
        <w:divId w:val="2123187463"/>
      </w:pPr>
      <w:bookmarkStart w:id="62" w:name="a115"/>
      <w:bookmarkEnd w:id="62"/>
      <w:r>
        <w:t>В заявлении о выдаче утвержденного местным исполнительным и распорядительным органом акта приемки в эксплуатацию однокварт</w:t>
      </w:r>
      <w:r>
        <w:t>ирных жилых домов и (или) нежилых капитальных построек пятого класса сложности, указанных в </w:t>
      </w:r>
      <w:hyperlink w:anchor="a114" w:tooltip="+" w:history="1">
        <w:r>
          <w:rPr>
            <w:rStyle w:val="a3"/>
          </w:rPr>
          <w:t>части восьмой</w:t>
        </w:r>
      </w:hyperlink>
      <w:r>
        <w:t xml:space="preserve"> пункта 5 настоящего Положения, должно быть указано о наличии согласия совершеннолетних граждан, имеющих право владен</w:t>
      </w:r>
      <w:r>
        <w:t>ия и пользования этими жилыми домами и капитальными постройками, участников общей долевой собственности на приемку в эксплуатацию жилых домов и капитальных построек. Согласие подтверждается путем проставления подписи указанных лиц на заявлении либо иными с</w:t>
      </w:r>
      <w:r>
        <w:t>пособами.</w:t>
      </w:r>
    </w:p>
    <w:p w:rsidR="00000000" w:rsidRDefault="00DC6924">
      <w:pPr>
        <w:pStyle w:val="point"/>
        <w:divId w:val="2123187463"/>
      </w:pPr>
      <w:r>
        <w:t>28. Соответствие принимаемых в эксплуатацию реконструированных жилых и (или) нежилых помещений в многоквартирных жилых домах разрешительной документации, проектной документации, разработанной и утвержденной с учетом установленных законодательство</w:t>
      </w:r>
      <w:r>
        <w:t>м требований к ее разработке и утверждению, в том числе требований безопасности и эксплуатационной надежности, должно подтверждаться заключениями органов государственного надзора, выдаваемыми в пределах их компетенции в соответствии с законодательством. Пр</w:t>
      </w:r>
      <w:r>
        <w:t>иемка в эксплуатацию указанных объектов без наличия положительных заключений всех органов государственного надзора, которые должны выдавать их по данному объекту, не допускается.</w:t>
      </w:r>
    </w:p>
    <w:p w:rsidR="00000000" w:rsidRDefault="00DC6924">
      <w:pPr>
        <w:pStyle w:val="point"/>
        <w:divId w:val="2123187463"/>
      </w:pPr>
      <w:bookmarkStart w:id="63" w:name="a118"/>
      <w:bookmarkEnd w:id="63"/>
      <w:r>
        <w:lastRenderedPageBreak/>
        <w:t>29. Районный, городской (городов областного и районного подчинения) исполните</w:t>
      </w:r>
      <w:r>
        <w:t>льный комитет, местная администрация района в городе осуществляют выдачу утвержденного</w:t>
      </w:r>
      <w:r>
        <w:t xml:space="preserve"> </w:t>
      </w:r>
      <w:hyperlink r:id="rId65" w:anchor="a18" w:tooltip="+" w:history="1">
        <w:r>
          <w:rPr>
            <w:rStyle w:val="a3"/>
          </w:rPr>
          <w:t>акта</w:t>
        </w:r>
      </w:hyperlink>
      <w:r>
        <w:t>, указанного в </w:t>
      </w:r>
      <w:hyperlink w:anchor="a120" w:tooltip="+" w:history="1">
        <w:r>
          <w:rPr>
            <w:rStyle w:val="a3"/>
          </w:rPr>
          <w:t>части первой</w:t>
        </w:r>
      </w:hyperlink>
      <w:r>
        <w:t xml:space="preserve"> пункта 27 настоящего Положения, на безвозмездной о</w:t>
      </w:r>
      <w:r>
        <w:t>снове не позднее одного месяца со дня подачи заявления.</w:t>
      </w:r>
    </w:p>
    <w:p w:rsidR="00000000" w:rsidRDefault="00DC6924">
      <w:pPr>
        <w:pStyle w:val="chapter"/>
        <w:divId w:val="2123187463"/>
      </w:pPr>
      <w:bookmarkStart w:id="64" w:name="a10"/>
      <w:bookmarkEnd w:id="64"/>
      <w:r>
        <w:t>ГЛАВА 4</w:t>
      </w:r>
      <w:r>
        <w:br/>
        <w:t>ПОРЯДОК ПРИЕМКИ В ЭКСПЛУАТАЦИЮ ДАЧ И ГАРАЖЕЙ</w:t>
      </w:r>
    </w:p>
    <w:p w:rsidR="00000000" w:rsidRDefault="00DC6924">
      <w:pPr>
        <w:pStyle w:val="point"/>
        <w:divId w:val="2123187463"/>
      </w:pPr>
      <w:r>
        <w:t>30. При приемке в эксплуатацию дач и гаражей приемочные комиссии назначаются органами управления дачных, гаражных кооперативов в соответствии с ком</w:t>
      </w:r>
      <w:r>
        <w:t>петенцией, определяемой уставами дачных, гаражных кооперативов.</w:t>
      </w:r>
    </w:p>
    <w:p w:rsidR="00000000" w:rsidRDefault="00DC6924">
      <w:pPr>
        <w:pStyle w:val="newncpi"/>
        <w:divId w:val="2123187463"/>
      </w:pPr>
      <w:r>
        <w:t>В состав приемочных комиссий включаются представители застройщика (заказчика и подрядчика – в случае заключения договора строительного подряда), органа управления дачного, гаражного кооператив</w:t>
      </w:r>
      <w:r>
        <w:t>а, местных исполнительных и распорядительных органов.</w:t>
      </w:r>
    </w:p>
    <w:p w:rsidR="00000000" w:rsidRDefault="00DC6924">
      <w:pPr>
        <w:pStyle w:val="point"/>
        <w:divId w:val="2123187463"/>
      </w:pPr>
      <w:r>
        <w:t>31. Для получения утвержденного органом управления дачного кооператива</w:t>
      </w:r>
      <w:r>
        <w:t xml:space="preserve"> </w:t>
      </w:r>
      <w:hyperlink r:id="rId66" w:anchor="a15" w:tooltip="+" w:history="1">
        <w:r>
          <w:rPr>
            <w:rStyle w:val="a3"/>
          </w:rPr>
          <w:t>акта</w:t>
        </w:r>
      </w:hyperlink>
      <w:r>
        <w:t xml:space="preserve"> </w:t>
      </w:r>
      <w:r>
        <w:t>приемки объекта в эксплуатацию лица, финансирующие строительство дач, подают в указанный орган заявление, документ о предоставлении земельного участка для дачного строительства и утвержденную проектную документацию.</w:t>
      </w:r>
    </w:p>
    <w:p w:rsidR="00000000" w:rsidRDefault="00DC6924">
      <w:pPr>
        <w:pStyle w:val="newncpi"/>
        <w:divId w:val="2123187463"/>
      </w:pPr>
      <w:r>
        <w:t>Для получения утвержденного органом упра</w:t>
      </w:r>
      <w:r>
        <w:t>вления гаражного кооператива</w:t>
      </w:r>
      <w:r>
        <w:t xml:space="preserve"> </w:t>
      </w:r>
      <w:hyperlink r:id="rId67" w:anchor="a15" w:tooltip="+" w:history="1">
        <w:r>
          <w:rPr>
            <w:rStyle w:val="a3"/>
          </w:rPr>
          <w:t>акта</w:t>
        </w:r>
      </w:hyperlink>
      <w:r>
        <w:t xml:space="preserve"> приемки объекта в эксплуатацию лица, финансирующие строительство гаража, подают в указанный орган заявление.</w:t>
      </w:r>
    </w:p>
    <w:p w:rsidR="00000000" w:rsidRDefault="00DC6924">
      <w:pPr>
        <w:pStyle w:val="point"/>
        <w:divId w:val="2123187463"/>
      </w:pPr>
      <w:bookmarkStart w:id="65" w:name="a4"/>
      <w:bookmarkEnd w:id="65"/>
      <w:r>
        <w:t>32. </w:t>
      </w:r>
      <w:r>
        <w:t>Орган управления дачного, гаражного кооператива обеспечивает приемку в эксплуатацию и осуществляет выдачу утвержденного акта приемки в эксплуатацию дачи, гаража на безвозмездной основе в течение 15 дней, а в случае запроса документов и (или) сведений от др</w:t>
      </w:r>
      <w:r>
        <w:t>угих государственных органов, иных организаций – в течение одного месяца со дня подачи заявления.</w:t>
      </w:r>
    </w:p>
    <w:p w:rsidR="00000000" w:rsidRDefault="00DC6924">
      <w:pPr>
        <w:pStyle w:val="newncpi"/>
        <w:divId w:val="2123187463"/>
      </w:pPr>
      <w:bookmarkStart w:id="66" w:name="a85"/>
      <w:bookmarkEnd w:id="66"/>
      <w:r>
        <w:t>Если при строительстве дач, гаражей в соответствии с законодательством осуществлялся государственный строительный надзор, соответствие таких объектов разрешит</w:t>
      </w:r>
      <w:r>
        <w:t>ельной документации, проектной документации, разработанной и утвержденной с учетом установленных законодательством требований к ее разработке и утверждению, в том числе требований безопасности и эксплуатационной надежности, должно подтверждаться соответств</w:t>
      </w:r>
      <w:r>
        <w:t>ующим заключением органа государственного строительного надзора, являющимся обязательным приложением к</w:t>
      </w:r>
      <w:r>
        <w:t xml:space="preserve"> </w:t>
      </w:r>
      <w:hyperlink r:id="rId68" w:anchor="a15" w:tooltip="+" w:history="1">
        <w:r>
          <w:rPr>
            <w:rStyle w:val="a3"/>
          </w:rPr>
          <w:t>акту</w:t>
        </w:r>
      </w:hyperlink>
      <w:r>
        <w:t xml:space="preserve"> приемки объекта в эксплуатацию.</w:t>
      </w:r>
    </w:p>
    <w:p w:rsidR="00000000" w:rsidRDefault="00DC6924">
      <w:pPr>
        <w:pStyle w:val="point"/>
        <w:divId w:val="2123187463"/>
      </w:pPr>
      <w:r>
        <w:t>33. Приемка в эксплуатацию дач допускается без выполнения отдел</w:t>
      </w:r>
      <w:r>
        <w:t xml:space="preserve">ьных видов работ, указанных в </w:t>
      </w:r>
      <w:hyperlink w:anchor="a99" w:tooltip="+" w:history="1">
        <w:r>
          <w:rPr>
            <w:rStyle w:val="a3"/>
          </w:rPr>
          <w:t>пункте 26</w:t>
        </w:r>
      </w:hyperlink>
      <w:r>
        <w:t xml:space="preserve"> настоящего Положения.</w:t>
      </w:r>
    </w:p>
    <w:p w:rsidR="00000000" w:rsidRDefault="00DC6924">
      <w:pPr>
        <w:pStyle w:val="chapter"/>
        <w:divId w:val="2123187463"/>
      </w:pPr>
      <w:bookmarkStart w:id="67" w:name="a11"/>
      <w:bookmarkEnd w:id="67"/>
      <w:r>
        <w:t>ГЛАВА 5</w:t>
      </w:r>
      <w:r>
        <w:br/>
        <w:t>ОСОБЕННОСТИ ПРИЕМКИ В ЭКСПЛУАТАЦИЮ ОБЪЕКТОВ ПРОИЗВОДСТВЕННОЙ ИНФРАСТРУКТУРЫ</w:t>
      </w:r>
    </w:p>
    <w:p w:rsidR="00000000" w:rsidRDefault="00DC6924">
      <w:pPr>
        <w:pStyle w:val="point"/>
        <w:divId w:val="2123187463"/>
      </w:pPr>
      <w:bookmarkStart w:id="68" w:name="a94"/>
      <w:bookmarkEnd w:id="68"/>
      <w:r>
        <w:t>34. Объекты производственной инфраструктуры подлежат приемке в эксплуатацию в</w:t>
      </w:r>
      <w:r>
        <w:t xml:space="preserve"> порядке, определенном в главах </w:t>
      </w:r>
      <w:hyperlink w:anchor="a6" w:tooltip="+" w:history="1">
        <w:r>
          <w:rPr>
            <w:rStyle w:val="a3"/>
          </w:rPr>
          <w:t>1</w:t>
        </w:r>
      </w:hyperlink>
      <w:r>
        <w:t xml:space="preserve"> и 2 настоящего Положения, с учетом особенностей, изложенных в настоящей главе.</w:t>
      </w:r>
    </w:p>
    <w:p w:rsidR="00000000" w:rsidRDefault="00DC6924">
      <w:pPr>
        <w:pStyle w:val="point"/>
        <w:divId w:val="2123187463"/>
      </w:pPr>
      <w:bookmarkStart w:id="69" w:name="a33"/>
      <w:bookmarkEnd w:id="69"/>
      <w:r>
        <w:t>35. Объекты производственной инфраструктуры допускаются к приемке в эксплуатацию только после подтверждения раб</w:t>
      </w:r>
      <w:r>
        <w:t>очей комиссией по приемке оборудования (далее – рабочая комиссия) готовности смонтированного оборудования к эксплуатации, выпуску продукции (выполнению работ, оказанию услуг) в соответствии с проектной документацией.</w:t>
      </w:r>
    </w:p>
    <w:p w:rsidR="00000000" w:rsidRDefault="00DC6924">
      <w:pPr>
        <w:pStyle w:val="point"/>
        <w:divId w:val="2123187463"/>
      </w:pPr>
      <w:bookmarkStart w:id="70" w:name="a34"/>
      <w:bookmarkEnd w:id="70"/>
      <w:r>
        <w:lastRenderedPageBreak/>
        <w:t>36. Рабочая комиссия назначается застро</w:t>
      </w:r>
      <w:r>
        <w:t>йщиком, заказчиком либо уполномоченной ими организацией. В состав рабочей комиссии включаются представители застройщика (заказчика и подрядчиков, в том числе осуществивших монтажные и пусконаладочные работы, – в случае заключения договоров строительного по</w:t>
      </w:r>
      <w:r>
        <w:t>дряда), разработчика проектной документации, эксплуатационной организации при ее наличии, а при необходимости – и представители поставщика (изготовителя) оборудования. Кроме того, в состав рабочей комиссии по согласованию с другими организациями и органами</w:t>
      </w:r>
      <w:r>
        <w:t xml:space="preserve"> государственного надзора могут быть включены их представители.</w:t>
      </w:r>
    </w:p>
    <w:p w:rsidR="00000000" w:rsidRDefault="00DC6924">
      <w:pPr>
        <w:pStyle w:val="point"/>
        <w:divId w:val="2123187463"/>
      </w:pPr>
      <w:bookmarkStart w:id="71" w:name="a35"/>
      <w:bookmarkEnd w:id="71"/>
      <w:r>
        <w:t>37. До приемки рабочей комиссией оборудования застройщиком (подрядчиком – в случае заключения договора строительного подряда) должны быть проведены индивидуальные испытания отдельных установле</w:t>
      </w:r>
      <w:r>
        <w:t>нных на объекте машин, механизмов и агрегатов. Порядок их проведения должен соответствовать требованиям технических нормативных правовых актов.</w:t>
      </w:r>
    </w:p>
    <w:p w:rsidR="00000000" w:rsidRDefault="00DC6924">
      <w:pPr>
        <w:pStyle w:val="point"/>
        <w:divId w:val="2123187463"/>
      </w:pPr>
      <w:bookmarkStart w:id="72" w:name="a70"/>
      <w:bookmarkEnd w:id="72"/>
      <w:r>
        <w:t>38. Решение рабочей комиссии оформляется актом приемки оборудования после комплексного опробования по</w:t>
      </w:r>
      <w:r>
        <w:t xml:space="preserve"> </w:t>
      </w:r>
      <w:hyperlink r:id="rId69" w:anchor="a13" w:tooltip="+" w:history="1">
        <w:r>
          <w:rPr>
            <w:rStyle w:val="a3"/>
          </w:rPr>
          <w:t>форме</w:t>
        </w:r>
      </w:hyperlink>
      <w:r>
        <w:t>, утверждаемой Министерством архитектуры и строительства.</w:t>
      </w:r>
    </w:p>
    <w:p w:rsidR="00000000" w:rsidRDefault="00DC6924">
      <w:pPr>
        <w:pStyle w:val="point"/>
        <w:divId w:val="2123187463"/>
      </w:pPr>
      <w:bookmarkStart w:id="73" w:name="a53"/>
      <w:bookmarkEnd w:id="73"/>
      <w:r>
        <w:t>39. При приемке в эксплуатацию объекта производственной инфраструктуры приемочной комиссией также оцениваются:</w:t>
      </w:r>
    </w:p>
    <w:p w:rsidR="00000000" w:rsidRDefault="00DC6924">
      <w:pPr>
        <w:pStyle w:val="newncpi"/>
        <w:divId w:val="2123187463"/>
      </w:pPr>
      <w:r>
        <w:t>результаты индивидуальных испытаний и к</w:t>
      </w:r>
      <w:r>
        <w:t>омплексного опробования оборудования;</w:t>
      </w:r>
    </w:p>
    <w:p w:rsidR="00000000" w:rsidRDefault="00DC6924">
      <w:pPr>
        <w:pStyle w:val="newncpi"/>
        <w:divId w:val="2123187463"/>
      </w:pPr>
      <w:r>
        <w:t>подготовленность объекта к эксплуатации и выпуску продукции (выполнению работ, оказанию услуг) в объемах, соответствующих нормам освоения проектных мощностей в начальный период эксплуатации;</w:t>
      </w:r>
    </w:p>
    <w:p w:rsidR="00000000" w:rsidRDefault="00DC6924">
      <w:pPr>
        <w:pStyle w:val="newncpi"/>
        <w:divId w:val="2123187463"/>
      </w:pPr>
      <w:r>
        <w:t>наличие мероприятий по обес</w:t>
      </w:r>
      <w:r>
        <w:t>печению на объекте условий труда в соответствии с требованиями взрыво- и пожаробезопасности, производственной санитарии, охраны окружающей среды;</w:t>
      </w:r>
    </w:p>
    <w:p w:rsidR="00000000" w:rsidRDefault="00DC6924">
      <w:pPr>
        <w:pStyle w:val="newncpi"/>
        <w:divId w:val="2123187463"/>
      </w:pPr>
      <w:r>
        <w:t>выполнение других требований технических нормативных правовых актов.</w:t>
      </w:r>
    </w:p>
    <w:p w:rsidR="00000000" w:rsidRDefault="00DC6924">
      <w:pPr>
        <w:pStyle w:val="newncpi"/>
        <w:divId w:val="21231874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  <w:gridCol w:w="3324"/>
      </w:tblGrid>
      <w:tr w:rsidR="00000000">
        <w:trPr>
          <w:divId w:val="2123187463"/>
        </w:trPr>
        <w:tc>
          <w:tcPr>
            <w:tcW w:w="34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6924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C6924">
            <w:pPr>
              <w:pStyle w:val="append1"/>
            </w:pPr>
            <w:bookmarkStart w:id="74" w:name="a7"/>
            <w:bookmarkEnd w:id="74"/>
            <w:r>
              <w:t>Приложение</w:t>
            </w:r>
          </w:p>
          <w:p w:rsidR="00000000" w:rsidRDefault="00DC692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</w:t>
            </w:r>
            <w:r>
              <w:br/>
              <w:t xml:space="preserve">приемки в эксплуатацию </w:t>
            </w:r>
            <w:r>
              <w:br/>
              <w:t xml:space="preserve">объектов строительства </w:t>
            </w:r>
          </w:p>
        </w:tc>
      </w:tr>
    </w:tbl>
    <w:p w:rsidR="00000000" w:rsidRDefault="00DC6924">
      <w:pPr>
        <w:pStyle w:val="titlep"/>
        <w:jc w:val="left"/>
        <w:divId w:val="2123187463"/>
      </w:pPr>
      <w:bookmarkStart w:id="75" w:name="a15"/>
      <w:bookmarkEnd w:id="75"/>
      <w:r>
        <w:t>ПЕРЕЧЕНЬ</w:t>
      </w:r>
      <w:r>
        <w:br/>
        <w:t>государственных органов (их структурных подразделений), иных государственных организаций, выдающих заключения при приемке объектов в эксплуатацию</w:t>
      </w:r>
    </w:p>
    <w:p w:rsidR="00000000" w:rsidRDefault="00DC6924">
      <w:pPr>
        <w:pStyle w:val="point"/>
        <w:divId w:val="2123187463"/>
      </w:pPr>
      <w:r>
        <w:t>1. Государственное учреждение образования «Республиканский центр государственной экологической экспертизы, подготовки, повышения квалификации и переподготовки кадров» Министерства природных ресурсов и охраны окружающей среды Республики Беларусь.</w:t>
      </w:r>
    </w:p>
    <w:p w:rsidR="00000000" w:rsidRDefault="00DC6924">
      <w:pPr>
        <w:pStyle w:val="point"/>
        <w:divId w:val="2123187463"/>
      </w:pPr>
      <w:r>
        <w:t>2. Уполном</w:t>
      </w:r>
      <w:r>
        <w:t>оченные государственные органы и учреждения, осуществляющие государственный санитарный надзор.</w:t>
      </w:r>
    </w:p>
    <w:p w:rsidR="00000000" w:rsidRDefault="00DC6924">
      <w:pPr>
        <w:pStyle w:val="point"/>
        <w:divId w:val="2123187463"/>
      </w:pPr>
      <w:bookmarkStart w:id="76" w:name="a84"/>
      <w:bookmarkEnd w:id="76"/>
      <w:r>
        <w:t xml:space="preserve">3. Инспекции Департамента контроля и надзора за строительством Государственного комитета по стандартизации по областям и г. Минску, специализированная инспекция </w:t>
      </w:r>
      <w:r>
        <w:t>Департамента контроля и надзора за строительством Государственного комитета по стандартизации (при приемке в эксплуатацию объектов, на которых в соответствии с законодательством осуществляется государственный строительный надзор).</w:t>
      </w:r>
    </w:p>
    <w:p w:rsidR="00000000" w:rsidRDefault="00DC6924">
      <w:pPr>
        <w:pStyle w:val="point"/>
        <w:divId w:val="2123187463"/>
      </w:pPr>
      <w:bookmarkStart w:id="77" w:name="a110"/>
      <w:bookmarkEnd w:id="77"/>
      <w:r>
        <w:t>4. Департамент по надзору</w:t>
      </w:r>
      <w:r>
        <w:t xml:space="preserve"> за безопасным ведением работ в промышленности Министерства по чрезвычайным ситуациям (Госпромнадзор) (при приемке в эксплуатацию опасных производственных </w:t>
      </w:r>
      <w:r>
        <w:lastRenderedPageBreak/>
        <w:t>объектов и (или) потенциально опасных объектов, подлежащих государственному надзору за организацией р</w:t>
      </w:r>
      <w:r>
        <w:t>абот в отношении опасных производственных объектов и (или) потенциально опасных объектов при осуществлении деятельности в области промышленной безопасности).</w:t>
      </w:r>
    </w:p>
    <w:p w:rsidR="00000000" w:rsidRDefault="00DC6924">
      <w:pPr>
        <w:pStyle w:val="point"/>
        <w:divId w:val="2123187463"/>
      </w:pPr>
      <w:r>
        <w:t>5. Исключен.</w:t>
      </w:r>
    </w:p>
    <w:p w:rsidR="00000000" w:rsidRDefault="00DC6924">
      <w:pPr>
        <w:pStyle w:val="point"/>
        <w:divId w:val="2123187463"/>
      </w:pPr>
      <w:r>
        <w:t>6. Министерство культуры (при приемке в эксплуатацию объектов из числа недвижимых мат</w:t>
      </w:r>
      <w:r>
        <w:t>ериальных историко-культурных ценностей категории «0», «1», «2») и местные исполнительные и распорядительные органы областного территориального уровня (при приемке в эксплуатацию объектов из числа недвижимых материальных историко-культурных ценностей катег</w:t>
      </w:r>
      <w:r>
        <w:t>ории «3»).</w:t>
      </w:r>
    </w:p>
    <w:p w:rsidR="00000000" w:rsidRDefault="00DC6924">
      <w:pPr>
        <w:pStyle w:val="point"/>
        <w:divId w:val="2123187463"/>
      </w:pPr>
      <w:bookmarkStart w:id="78" w:name="a103"/>
      <w:bookmarkEnd w:id="78"/>
      <w:r>
        <w:t>7. Орган государственного энергетического и газового надзора (при приемке в эксплуатацию объектов, ему подконтрольных).</w:t>
      </w:r>
    </w:p>
    <w:p w:rsidR="00000000" w:rsidRDefault="00DC6924">
      <w:pPr>
        <w:pStyle w:val="point"/>
        <w:divId w:val="2123187463"/>
      </w:pPr>
      <w:r>
        <w:t>8. Государственная автомобильная инспекция Министерства внутренних дел Республики Беларусь (при приемке в эксплуатацию дорог,</w:t>
      </w:r>
      <w:r>
        <w:t xml:space="preserve">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 трамвайных путей).</w:t>
      </w:r>
    </w:p>
    <w:p w:rsidR="00000000" w:rsidRDefault="00DC6924">
      <w:pPr>
        <w:pStyle w:val="point"/>
        <w:divId w:val="2123187463"/>
      </w:pPr>
      <w:r>
        <w:t>9. Исключен.</w:t>
      </w:r>
    </w:p>
    <w:p w:rsidR="00000000" w:rsidRDefault="00DC6924">
      <w:pPr>
        <w:pStyle w:val="point"/>
        <w:divId w:val="2123187463"/>
      </w:pPr>
      <w:r>
        <w:t>10. Органы государственного надзора в области защиты насе</w:t>
      </w:r>
      <w:r>
        <w:t>ления и территорий от чрезвычайных ситуаций природного и техногенного характера и гражданской обороны (для объектов, на которые выдавались технические требования в области защиты населения и территории от чрезвычайных ситуаций и гражданской обороны).</w:t>
      </w:r>
    </w:p>
    <w:p w:rsidR="00000000" w:rsidRDefault="00DC6924">
      <w:pPr>
        <w:pStyle w:val="point"/>
        <w:divId w:val="2123187463"/>
      </w:pPr>
      <w:r>
        <w:t>11. И</w:t>
      </w:r>
      <w:r>
        <w:t>сключен.</w:t>
      </w:r>
    </w:p>
    <w:p w:rsidR="00000000" w:rsidRDefault="00DC6924">
      <w:pPr>
        <w:pStyle w:val="point"/>
        <w:divId w:val="2123187463"/>
      </w:pPr>
      <w:r>
        <w:t>12. Органы государственного пожарного надзора (для объектов, на которых осуществляется государственный пожарный надзор).</w:t>
      </w:r>
    </w:p>
    <w:p w:rsidR="00000000" w:rsidRDefault="00DC6924">
      <w:pPr>
        <w:pStyle w:val="point"/>
        <w:divId w:val="2123187463"/>
      </w:pPr>
      <w:r>
        <w:t>13. Районные, городские (кроме городов районного подчинения) ветеринарные станции (при приемке в эксплуатацию животноводческих</w:t>
      </w:r>
      <w:r>
        <w:t xml:space="preserve"> объектов).</w:t>
      </w:r>
    </w:p>
    <w:p w:rsidR="00000000" w:rsidRDefault="00DC6924">
      <w:pPr>
        <w:pStyle w:val="point"/>
        <w:divId w:val="2123187463"/>
      </w:pPr>
      <w:r>
        <w:t>14. Управление государственного надзора главной военной инспекции Вооруженных Сил (при приемке в эксплуатацию объектов, подлежащих надзору в области промышленной безопасности, осуществляемому указанным управлением).</w:t>
      </w:r>
    </w:p>
    <w:p w:rsidR="00000000" w:rsidRDefault="00DC6924">
      <w:pPr>
        <w:pStyle w:val="point"/>
        <w:divId w:val="2123187463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B1"/>
    <w:rsid w:val="00532BB1"/>
    <w:rsid w:val="00D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ks4\Downloads\tx.dll%3fd=313337&amp;a=1" TargetMode="External"/><Relationship Id="rId18" Type="http://schemas.openxmlformats.org/officeDocument/2006/relationships/hyperlink" Target="file:///C:\Users\oks4\Downloads\tx.dll%3fd=376059&amp;a=1" TargetMode="External"/><Relationship Id="rId26" Type="http://schemas.openxmlformats.org/officeDocument/2006/relationships/hyperlink" Target="file:///C:\Users\oks4\Downloads\tx.dll%3fd=611232&amp;a=1" TargetMode="External"/><Relationship Id="rId39" Type="http://schemas.openxmlformats.org/officeDocument/2006/relationships/image" Target="media/image1.png"/><Relationship Id="rId21" Type="http://schemas.openxmlformats.org/officeDocument/2006/relationships/hyperlink" Target="file:///C:\Users\oks4\Downloads\tx.dll%3fd=463605&amp;a=1" TargetMode="External"/><Relationship Id="rId34" Type="http://schemas.openxmlformats.org/officeDocument/2006/relationships/hyperlink" Target="file:///C:\Users\oks4\Downloads\tx.dll%3fd=16200&amp;a=1" TargetMode="External"/><Relationship Id="rId42" Type="http://schemas.openxmlformats.org/officeDocument/2006/relationships/hyperlink" Target="file:///C:\Users\oks4\Downloads\tx.dll%3fd=72393&amp;a=135" TargetMode="External"/><Relationship Id="rId47" Type="http://schemas.openxmlformats.org/officeDocument/2006/relationships/hyperlink" Target="file:///C:\Users\oks4\Downloads\tx.dll%3fd=360770&amp;a=290" TargetMode="External"/><Relationship Id="rId50" Type="http://schemas.openxmlformats.org/officeDocument/2006/relationships/hyperlink" Target="file:///C:\Users\oks4\Downloads\tx.dll%3fd=392284&amp;a=15" TargetMode="External"/><Relationship Id="rId55" Type="http://schemas.openxmlformats.org/officeDocument/2006/relationships/hyperlink" Target="file:///C:\Users\oks4\Downloads\tx.dll%3fd=392284&amp;a=15" TargetMode="External"/><Relationship Id="rId63" Type="http://schemas.openxmlformats.org/officeDocument/2006/relationships/hyperlink" Target="file:///C:\Users\oks4\Downloads\tx.dll%3fd=392284&amp;a=18" TargetMode="External"/><Relationship Id="rId68" Type="http://schemas.openxmlformats.org/officeDocument/2006/relationships/hyperlink" Target="file:///C:\Users\oks4\Downloads\tx.dll%3fd=392284&amp;a=15" TargetMode="External"/><Relationship Id="rId7" Type="http://schemas.openxmlformats.org/officeDocument/2006/relationships/hyperlink" Target="file:///C:\Users\oks4\Downloads\tx.dll%3fd=266410&amp;a=1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oks4\Downloads\tx.dll%3fd=339749&amp;a=1" TargetMode="External"/><Relationship Id="rId29" Type="http://schemas.openxmlformats.org/officeDocument/2006/relationships/hyperlink" Target="file:///C:\Users\oks4\Downloads\tx.dll%3fd=628100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264107&amp;a=1" TargetMode="External"/><Relationship Id="rId11" Type="http://schemas.openxmlformats.org/officeDocument/2006/relationships/hyperlink" Target="file:///C:\Users\oks4\Downloads\tx.dll%3fd=294266&amp;a=1" TargetMode="External"/><Relationship Id="rId24" Type="http://schemas.openxmlformats.org/officeDocument/2006/relationships/hyperlink" Target="file:///C:\Users\oks4\Downloads\tx.dll%3fd=475144&amp;a=1" TargetMode="External"/><Relationship Id="rId32" Type="http://schemas.openxmlformats.org/officeDocument/2006/relationships/hyperlink" Target="file:///C:\Users\oks4\Downloads\tx.dll%3fd=6506&amp;a=34" TargetMode="External"/><Relationship Id="rId37" Type="http://schemas.openxmlformats.org/officeDocument/2006/relationships/hyperlink" Target="file:///C:\Users\oks4\Downloads\tx.dll%3fd=206459&amp;a=1" TargetMode="External"/><Relationship Id="rId40" Type="http://schemas.openxmlformats.org/officeDocument/2006/relationships/hyperlink" Target="file:///C:\Users\oks4\Downloads\tx.dll%3fd=219924&amp;a=400" TargetMode="External"/><Relationship Id="rId45" Type="http://schemas.openxmlformats.org/officeDocument/2006/relationships/hyperlink" Target="file:///C:\Users\oks4\Downloads\tx.dll%3fd=72393&amp;a=63" TargetMode="External"/><Relationship Id="rId53" Type="http://schemas.openxmlformats.org/officeDocument/2006/relationships/hyperlink" Target="file:///C:\Users\oks4\Downloads\tx.dll%3fd=392284&amp;a=15" TargetMode="External"/><Relationship Id="rId58" Type="http://schemas.openxmlformats.org/officeDocument/2006/relationships/hyperlink" Target="file:///C:\Users\oks4\Downloads\tx.dll%3fd=219924&amp;a=400" TargetMode="External"/><Relationship Id="rId66" Type="http://schemas.openxmlformats.org/officeDocument/2006/relationships/hyperlink" Target="file:///C:\Users\oks4\Downloads\tx.dll%3fd=392284&amp;a=15" TargetMode="External"/><Relationship Id="rId5" Type="http://schemas.openxmlformats.org/officeDocument/2006/relationships/hyperlink" Target="file:///C:\Users\oks4\Downloads\tx.dll%3fd=243073&amp;a=1" TargetMode="External"/><Relationship Id="rId15" Type="http://schemas.openxmlformats.org/officeDocument/2006/relationships/hyperlink" Target="file:///C:\Users\oks4\Downloads\tx.dll%3fd=329756&amp;a=1" TargetMode="External"/><Relationship Id="rId23" Type="http://schemas.openxmlformats.org/officeDocument/2006/relationships/hyperlink" Target="file:///C:\Users\oks4\Downloads\tx.dll%3fd=472549&amp;a=1" TargetMode="External"/><Relationship Id="rId28" Type="http://schemas.openxmlformats.org/officeDocument/2006/relationships/hyperlink" Target="file:///C:\Users\oks4\Downloads\tx.dll%3fd=621803&amp;a=6" TargetMode="External"/><Relationship Id="rId36" Type="http://schemas.openxmlformats.org/officeDocument/2006/relationships/hyperlink" Target="file:///C:\Users\oks4\Downloads\tx.dll%3fd=164794&amp;a=1" TargetMode="External"/><Relationship Id="rId49" Type="http://schemas.openxmlformats.org/officeDocument/2006/relationships/hyperlink" Target="file:///C:\Users\oks4\Downloads\tx.dll%3fd=392284&amp;a=15" TargetMode="External"/><Relationship Id="rId57" Type="http://schemas.openxmlformats.org/officeDocument/2006/relationships/hyperlink" Target="file:///C:\Users\oks4\Downloads\tx.dll%3fd=392284&amp;a=25" TargetMode="External"/><Relationship Id="rId61" Type="http://schemas.openxmlformats.org/officeDocument/2006/relationships/hyperlink" Target="file:///C:\Users\oks4\Downloads\tx.dll%3fd=392284&amp;a=15" TargetMode="External"/><Relationship Id="rId10" Type="http://schemas.openxmlformats.org/officeDocument/2006/relationships/hyperlink" Target="file:///C:\Users\oks4\Downloads\tx.dll%3fd=279509&amp;a=1" TargetMode="External"/><Relationship Id="rId19" Type="http://schemas.openxmlformats.org/officeDocument/2006/relationships/hyperlink" Target="file:///C:\Users\oks4\Downloads\tx.dll%3fd=396937&amp;a=15" TargetMode="External"/><Relationship Id="rId31" Type="http://schemas.openxmlformats.org/officeDocument/2006/relationships/hyperlink" Target="file:///C:\Users\oks4\Downloads\tx.dll%3fd=200539&amp;a=4" TargetMode="External"/><Relationship Id="rId44" Type="http://schemas.openxmlformats.org/officeDocument/2006/relationships/hyperlink" Target="file:///C:\Users\oks4\Downloads\tx.dll%3fd=186817&amp;a=32" TargetMode="External"/><Relationship Id="rId52" Type="http://schemas.openxmlformats.org/officeDocument/2006/relationships/hyperlink" Target="file:///C:\Users\oks4\Downloads\tx.dll%3fd=392284&amp;a=15" TargetMode="External"/><Relationship Id="rId60" Type="http://schemas.openxmlformats.org/officeDocument/2006/relationships/hyperlink" Target="file:///C:\Users\oks4\Downloads\tx.dll%3fd=392284&amp;a=15" TargetMode="External"/><Relationship Id="rId65" Type="http://schemas.openxmlformats.org/officeDocument/2006/relationships/hyperlink" Target="file:///C:\Users\oks4\Downloads\tx.dll%3fd=392284&amp;a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s4\Downloads\tx.dll%3fd=268198&amp;a=1" TargetMode="External"/><Relationship Id="rId14" Type="http://schemas.openxmlformats.org/officeDocument/2006/relationships/hyperlink" Target="file:///C:\Users\oks4\Downloads\tx.dll%3fd=325303&amp;a=1" TargetMode="External"/><Relationship Id="rId22" Type="http://schemas.openxmlformats.org/officeDocument/2006/relationships/hyperlink" Target="file:///C:\Users\oks4\Downloads\tx.dll%3fd=466834&amp;a=1" TargetMode="External"/><Relationship Id="rId27" Type="http://schemas.openxmlformats.org/officeDocument/2006/relationships/hyperlink" Target="file:///C:\Users\oks4\Downloads\tx.dll%3fd=616794&amp;a=1" TargetMode="External"/><Relationship Id="rId30" Type="http://schemas.openxmlformats.org/officeDocument/2006/relationships/hyperlink" Target="file:///C:\Users\oks4\Downloads\tx.dll%3fd=638577&amp;a=7" TargetMode="External"/><Relationship Id="rId35" Type="http://schemas.openxmlformats.org/officeDocument/2006/relationships/hyperlink" Target="file:///C:\Users\oks4\Downloads\tx.dll%3fd=153795&amp;a=1" TargetMode="External"/><Relationship Id="rId43" Type="http://schemas.openxmlformats.org/officeDocument/2006/relationships/hyperlink" Target="file:///C:\Users\oks4\Downloads\tx.dll%3fd=603028&amp;a=5" TargetMode="External"/><Relationship Id="rId48" Type="http://schemas.openxmlformats.org/officeDocument/2006/relationships/hyperlink" Target="file:///C:\Users\oks4\Downloads\tx.dll%3fd=392284&amp;a=15" TargetMode="External"/><Relationship Id="rId56" Type="http://schemas.openxmlformats.org/officeDocument/2006/relationships/hyperlink" Target="file:///C:\Users\oks4\Downloads\tx.dll%3fd=392284&amp;a=15" TargetMode="External"/><Relationship Id="rId64" Type="http://schemas.openxmlformats.org/officeDocument/2006/relationships/hyperlink" Target="file:///C:\Users\oks4\Downloads\tx.dll%3fd=186610&amp;a=1379" TargetMode="External"/><Relationship Id="rId69" Type="http://schemas.openxmlformats.org/officeDocument/2006/relationships/hyperlink" Target="file:///C:\Users\oks4\Downloads\tx.dll%3fd=392284&amp;a=13" TargetMode="External"/><Relationship Id="rId8" Type="http://schemas.openxmlformats.org/officeDocument/2006/relationships/hyperlink" Target="file:///C:\Users\oks4\Downloads\tx.dll%3fd=266993&amp;a=1" TargetMode="External"/><Relationship Id="rId51" Type="http://schemas.openxmlformats.org/officeDocument/2006/relationships/hyperlink" Target="file:///C:\Users\oks4\Downloads\tx.dll%3fd=392284&amp;a=15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oks4\Downloads\tx.dll%3fd=297043&amp;a=1" TargetMode="External"/><Relationship Id="rId17" Type="http://schemas.openxmlformats.org/officeDocument/2006/relationships/hyperlink" Target="file:///C:\Users\oks4\Downloads\tx.dll%3fd=347334&amp;a=1" TargetMode="External"/><Relationship Id="rId25" Type="http://schemas.openxmlformats.org/officeDocument/2006/relationships/hyperlink" Target="file:///C:\Users\oks4\Downloads\tx.dll%3fd=549906&amp;a=1" TargetMode="External"/><Relationship Id="rId33" Type="http://schemas.openxmlformats.org/officeDocument/2006/relationships/hyperlink" Target="file:///C:\Users\oks4\Downloads\tx.dll%3fd=4959&amp;a=2" TargetMode="External"/><Relationship Id="rId38" Type="http://schemas.openxmlformats.org/officeDocument/2006/relationships/hyperlink" Target="file:///C:\Users\oks4\Downloads\tx.dll%3fd=209120&amp;a=1" TargetMode="External"/><Relationship Id="rId46" Type="http://schemas.openxmlformats.org/officeDocument/2006/relationships/image" Target="media/image2.png"/><Relationship Id="rId59" Type="http://schemas.openxmlformats.org/officeDocument/2006/relationships/hyperlink" Target="file:///C:\Users\oks4\Downloads\tx.dll%3fd=392284&amp;a=15" TargetMode="External"/><Relationship Id="rId67" Type="http://schemas.openxmlformats.org/officeDocument/2006/relationships/hyperlink" Target="file:///C:\Users\oks4\Downloads\tx.dll%3fd=392284&amp;a=15" TargetMode="External"/><Relationship Id="rId20" Type="http://schemas.openxmlformats.org/officeDocument/2006/relationships/hyperlink" Target="file:///C:\Users\oks4\Downloads\tx.dll%3fd=433836&amp;a=1" TargetMode="External"/><Relationship Id="rId41" Type="http://schemas.openxmlformats.org/officeDocument/2006/relationships/hyperlink" Target="file:///C:\Users\oks4\Downloads\tx.dll%3fd=450624&amp;a=15" TargetMode="External"/><Relationship Id="rId54" Type="http://schemas.openxmlformats.org/officeDocument/2006/relationships/hyperlink" Target="file:///C:\Users\oks4\Downloads\tx.dll%3fd=392284&amp;a=15" TargetMode="External"/><Relationship Id="rId62" Type="http://schemas.openxmlformats.org/officeDocument/2006/relationships/hyperlink" Target="file:///C:\Users\oks4\Downloads\tx.dll%3fd=392284&amp;a=1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7275</Words>
  <Characters>41470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2023-11-16T08:17:00Z</dcterms:created>
  <dcterms:modified xsi:type="dcterms:W3CDTF">2023-11-16T08:17:00Z</dcterms:modified>
</cp:coreProperties>
</file>